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 xml:space="preserve">WG2 </w:t>
      </w:r>
      <w:r>
        <w:rPr>
          <w:b/>
          <w:noProof/>
          <w:sz w:val="24"/>
        </w:rPr>
        <w:t>meeting</w:t>
      </w:r>
      <w:r w:rsidRPr="0005166E">
        <w:t xml:space="preserve"> </w:t>
      </w:r>
      <w:r w:rsidRPr="0005166E">
        <w:rPr>
          <w:b/>
          <w:noProof/>
          <w:sz w:val="24"/>
        </w:rPr>
        <w:t>#</w:t>
      </w:r>
      <w:r w:rsidR="000550C7">
        <w:rPr>
          <w:b/>
          <w:noProof/>
          <w:sz w:val="24"/>
        </w:rPr>
        <w:t>100</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Pr="00A51CAC">
        <w:rPr>
          <w:b/>
          <w:i/>
          <w:noProof/>
          <w:sz w:val="28"/>
        </w:rPr>
        <w:t>7</w:t>
      </w:r>
      <w:r w:rsidR="002D05C6" w:rsidRPr="002D05C6">
        <w:rPr>
          <w:b/>
          <w:i/>
          <w:noProof/>
          <w:sz w:val="28"/>
        </w:rPr>
        <w:t>1</w:t>
      </w:r>
      <w:r w:rsidR="00936FA2" w:rsidRPr="00936FA2">
        <w:rPr>
          <w:b/>
          <w:i/>
          <w:noProof/>
          <w:sz w:val="28"/>
        </w:rPr>
        <w:t>3</w:t>
      </w:r>
      <w:r w:rsidR="00EC1CF5">
        <w:rPr>
          <w:b/>
          <w:i/>
          <w:noProof/>
          <w:sz w:val="28"/>
        </w:rPr>
        <w:t>5000</w:t>
      </w:r>
    </w:p>
    <w:p w:rsidR="00B2296A" w:rsidRDefault="00936FA2" w:rsidP="00B2296A">
      <w:pPr>
        <w:pStyle w:val="CRCoverPage"/>
        <w:outlineLvl w:val="0"/>
        <w:rPr>
          <w:b/>
          <w:noProof/>
          <w:sz w:val="24"/>
        </w:rPr>
      </w:pPr>
      <w:r>
        <w:rPr>
          <w:b/>
          <w:bCs/>
          <w:sz w:val="24"/>
        </w:rPr>
        <w:t>Reno, USA, 27 November- 1 December</w:t>
      </w:r>
      <w:r>
        <w:rPr>
          <w:bCs/>
          <w:sz w:val="24"/>
        </w:rPr>
        <w:t xml:space="preserve"> </w:t>
      </w:r>
      <w:r>
        <w:rPr>
          <w:b/>
          <w:sz w:val="24"/>
          <w:szCs w:val="24"/>
        </w:rPr>
        <w:t>2017</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A416B8" w:rsidRPr="00A416B8">
        <w:rPr>
          <w:b/>
          <w:noProof/>
          <w:sz w:val="24"/>
        </w:rPr>
        <w:t>10.4.1.</w:t>
      </w:r>
      <w:r w:rsidR="00EC1CF5">
        <w:rPr>
          <w:b/>
          <w:noProof/>
          <w:sz w:val="24"/>
        </w:rPr>
        <w:t>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EC1CF5" w:rsidRPr="00EC1CF5">
        <w:rPr>
          <w:b/>
          <w:noProof/>
          <w:sz w:val="24"/>
        </w:rPr>
        <w:t>NR RRC specification, protocol extension aspects &amp; introduction of SA</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77E93" w:rsidRDefault="00A416B8" w:rsidP="00677E93">
      <w:pPr>
        <w:rPr>
          <w:rFonts w:ascii="Arial" w:hAnsi="Arial" w:cs="Arial"/>
          <w:lang w:eastAsia="ko-KR"/>
        </w:rPr>
      </w:pPr>
      <w:r>
        <w:rPr>
          <w:rFonts w:ascii="Arial" w:hAnsi="Arial" w:cs="Arial"/>
          <w:lang w:eastAsia="ko-KR"/>
        </w:rPr>
        <w:t xml:space="preserve">This paper </w:t>
      </w:r>
      <w:r w:rsidR="000550C7">
        <w:rPr>
          <w:rFonts w:ascii="Arial" w:hAnsi="Arial" w:cs="Arial"/>
          <w:lang w:eastAsia="ko-KR"/>
        </w:rPr>
        <w:t xml:space="preserve">discusses </w:t>
      </w:r>
      <w:r w:rsidR="00AF6DA5">
        <w:rPr>
          <w:rFonts w:ascii="Arial" w:hAnsi="Arial" w:cs="Arial"/>
          <w:lang w:eastAsia="ko-KR"/>
        </w:rPr>
        <w:t xml:space="preserve">two aspects related to </w:t>
      </w:r>
      <w:proofErr w:type="spellStart"/>
      <w:r w:rsidR="00AF6DA5">
        <w:rPr>
          <w:rFonts w:ascii="Arial" w:hAnsi="Arial" w:cs="Arial"/>
          <w:lang w:eastAsia="ko-KR"/>
        </w:rPr>
        <w:t>mechodology</w:t>
      </w:r>
      <w:proofErr w:type="spellEnd"/>
      <w:r w:rsidR="00AF6DA5">
        <w:rPr>
          <w:rFonts w:ascii="Arial" w:hAnsi="Arial" w:cs="Arial"/>
          <w:lang w:eastAsia="ko-KR"/>
        </w:rPr>
        <w:t xml:space="preserve"> for </w:t>
      </w:r>
      <w:r w:rsidR="00AF6DA5" w:rsidRPr="00AF6DA5">
        <w:rPr>
          <w:rFonts w:ascii="Arial" w:hAnsi="Arial" w:cs="Arial"/>
          <w:lang w:eastAsia="ko-KR"/>
        </w:rPr>
        <w:t>NR RRC specification</w:t>
      </w:r>
      <w:r w:rsidR="00677E93">
        <w:rPr>
          <w:rFonts w:ascii="Arial" w:hAnsi="Arial" w:cs="Arial"/>
          <w:lang w:eastAsia="ko-KR"/>
        </w:rPr>
        <w:t>. First of all, the paper discusses an improved way for</w:t>
      </w:r>
      <w:r w:rsidR="00AF6DA5">
        <w:rPr>
          <w:rFonts w:ascii="Arial" w:hAnsi="Arial" w:cs="Arial"/>
          <w:lang w:eastAsia="ko-KR"/>
        </w:rPr>
        <w:t xml:space="preserve"> do</w:t>
      </w:r>
      <w:r w:rsidR="00677E93">
        <w:rPr>
          <w:rFonts w:ascii="Arial" w:hAnsi="Arial" w:cs="Arial"/>
          <w:lang w:eastAsia="ko-KR"/>
        </w:rPr>
        <w:t>ing</w:t>
      </w:r>
      <w:r w:rsidR="00AF6DA5" w:rsidRPr="00AF6DA5">
        <w:rPr>
          <w:rFonts w:ascii="Arial" w:hAnsi="Arial" w:cs="Arial"/>
          <w:lang w:eastAsia="ko-KR"/>
        </w:rPr>
        <w:t xml:space="preserve"> protocol extension </w:t>
      </w:r>
      <w:r w:rsidR="00677E93">
        <w:rPr>
          <w:rFonts w:ascii="Arial" w:hAnsi="Arial" w:cs="Arial"/>
          <w:lang w:eastAsia="ko-KR"/>
        </w:rPr>
        <w:t>for size critical messages. In particular, f</w:t>
      </w:r>
      <w:r w:rsidR="00677E93">
        <w:rPr>
          <w:rFonts w:ascii="Arial" w:hAnsi="Arial" w:cs="Arial"/>
          <w:lang w:eastAsia="ko-KR"/>
        </w:rPr>
        <w:t>o</w:t>
      </w:r>
      <w:r w:rsidR="00677E93" w:rsidRPr="00677E93">
        <w:rPr>
          <w:rFonts w:ascii="Arial" w:hAnsi="Arial" w:cs="Arial"/>
          <w:lang w:eastAsia="ko-KR"/>
        </w:rPr>
        <w:t>r the extension of</w:t>
      </w:r>
      <w:r w:rsidR="00677E93">
        <w:rPr>
          <w:rFonts w:ascii="Arial" w:hAnsi="Arial" w:cs="Arial"/>
          <w:lang w:eastAsia="ko-KR"/>
        </w:rPr>
        <w:t xml:space="preserve"> </w:t>
      </w:r>
      <w:r w:rsidR="00677E93" w:rsidRPr="00677E93">
        <w:rPr>
          <w:rFonts w:ascii="Arial" w:hAnsi="Arial" w:cs="Arial"/>
          <w:lang w:eastAsia="ko-KR"/>
        </w:rPr>
        <w:t xml:space="preserve">IEs defining the entry of lists </w:t>
      </w:r>
      <w:r w:rsidR="00677E93">
        <w:rPr>
          <w:rFonts w:ascii="Arial" w:hAnsi="Arial" w:cs="Arial"/>
          <w:lang w:eastAsia="ko-KR"/>
        </w:rPr>
        <w:t xml:space="preserve">within </w:t>
      </w:r>
      <w:r w:rsidR="00677E93" w:rsidRPr="00677E93">
        <w:rPr>
          <w:rFonts w:ascii="Arial" w:hAnsi="Arial" w:cs="Arial"/>
          <w:lang w:eastAsia="ko-KR"/>
        </w:rPr>
        <w:t>SIBs &amp; UE capabilities</w:t>
      </w:r>
      <w:r w:rsidR="00677E93">
        <w:rPr>
          <w:rFonts w:ascii="Arial" w:hAnsi="Arial" w:cs="Arial"/>
          <w:lang w:eastAsia="ko-KR"/>
        </w:rPr>
        <w:t xml:space="preserve">, we propose </w:t>
      </w:r>
      <w:r w:rsidR="00677E93" w:rsidRPr="00677E93">
        <w:rPr>
          <w:rFonts w:ascii="Arial" w:hAnsi="Arial" w:cs="Arial"/>
          <w:lang w:eastAsia="ko-KR"/>
        </w:rPr>
        <w:t xml:space="preserve">RAN2 to consider </w:t>
      </w:r>
      <w:r w:rsidR="00677E93">
        <w:rPr>
          <w:rFonts w:ascii="Arial" w:hAnsi="Arial" w:cs="Arial"/>
          <w:lang w:eastAsia="ko-KR"/>
        </w:rPr>
        <w:t xml:space="preserve">use </w:t>
      </w:r>
      <w:r w:rsidR="00677E93" w:rsidRPr="00677E93">
        <w:rPr>
          <w:rFonts w:ascii="Arial" w:hAnsi="Arial" w:cs="Arial"/>
          <w:lang w:eastAsia="ko-KR"/>
        </w:rPr>
        <w:t>of the VLEC</w:t>
      </w:r>
      <w:r w:rsidR="00677E93">
        <w:rPr>
          <w:rFonts w:ascii="Arial" w:hAnsi="Arial" w:cs="Arial"/>
          <w:lang w:eastAsia="ko-KR"/>
        </w:rPr>
        <w:t xml:space="preserve"> rather than the extension marker.</w:t>
      </w:r>
    </w:p>
    <w:p w:rsidR="00AF6DA5" w:rsidRDefault="00677E93" w:rsidP="00B2296A">
      <w:pPr>
        <w:rPr>
          <w:rFonts w:ascii="Arial" w:hAnsi="Arial" w:cs="Arial"/>
          <w:lang w:eastAsia="ko-KR"/>
        </w:rPr>
      </w:pPr>
      <w:r>
        <w:rPr>
          <w:rFonts w:ascii="Arial" w:hAnsi="Arial" w:cs="Arial"/>
          <w:lang w:eastAsia="ko-KR"/>
        </w:rPr>
        <w:t xml:space="preserve">Secondly, the paper discusses what extension mechanism to use for </w:t>
      </w:r>
      <w:r w:rsidR="00AF6DA5">
        <w:rPr>
          <w:rFonts w:ascii="Arial" w:hAnsi="Arial" w:cs="Arial"/>
          <w:lang w:eastAsia="ko-KR"/>
        </w:rPr>
        <w:t>introduc</w:t>
      </w:r>
      <w:r>
        <w:rPr>
          <w:rFonts w:ascii="Arial" w:hAnsi="Arial" w:cs="Arial"/>
          <w:lang w:eastAsia="ko-KR"/>
        </w:rPr>
        <w:t>ing</w:t>
      </w:r>
      <w:r w:rsidR="00AF6DA5">
        <w:rPr>
          <w:rFonts w:ascii="Arial" w:hAnsi="Arial" w:cs="Arial"/>
          <w:lang w:eastAsia="ko-KR"/>
        </w:rPr>
        <w:t xml:space="preserve"> the SA related changes.</w:t>
      </w:r>
      <w:r>
        <w:rPr>
          <w:rFonts w:ascii="Arial" w:hAnsi="Arial" w:cs="Arial"/>
          <w:lang w:eastAsia="ko-KR"/>
        </w:rPr>
        <w:t xml:space="preserve"> For this, we propose to use </w:t>
      </w:r>
      <w:r w:rsidRPr="006207FE">
        <w:rPr>
          <w:rFonts w:ascii="Arial" w:hAnsi="Arial" w:cs="Arial"/>
          <w:lang w:eastAsia="ko-KR"/>
        </w:rPr>
        <w:t>the regular non-critical extension approach as baseline</w:t>
      </w:r>
      <w:r>
        <w:rPr>
          <w:rFonts w:ascii="Arial" w:hAnsi="Arial" w:cs="Arial"/>
          <w:lang w:eastAsia="ko-KR"/>
        </w:rPr>
        <w:t>. Critical extensions should however be considered in specific cases e.g. when a change of information structure is highly desirable</w:t>
      </w:r>
      <w:r>
        <w:rPr>
          <w:rFonts w:ascii="Arial" w:hAnsi="Arial" w:cs="Arial"/>
          <w:lang w:eastAsia="ko-KR"/>
        </w:rPr>
        <w:t>.</w:t>
      </w:r>
    </w:p>
    <w:p w:rsidR="006E1DEC" w:rsidRDefault="006E1DEC" w:rsidP="006E1DEC">
      <w:pPr>
        <w:pStyle w:val="Heading1"/>
        <w:rPr>
          <w:lang w:eastAsia="ko-KR"/>
        </w:rPr>
      </w:pPr>
      <w:r>
        <w:rPr>
          <w:lang w:eastAsia="ko-KR"/>
        </w:rPr>
        <w:t>Discussion</w:t>
      </w:r>
    </w:p>
    <w:p w:rsidR="00EC1CF5" w:rsidRPr="00EC1CF5" w:rsidRDefault="00EC1CF5" w:rsidP="00EC1CF5">
      <w:pPr>
        <w:pStyle w:val="Heading2"/>
        <w:rPr>
          <w:lang w:eastAsia="ko-KR"/>
        </w:rPr>
      </w:pPr>
      <w:r>
        <w:rPr>
          <w:lang w:eastAsia="ko-KR"/>
        </w:rPr>
        <w:t>Size critical extension, SIB5 example</w:t>
      </w:r>
    </w:p>
    <w:p w:rsidR="00EC1CF5" w:rsidRDefault="00EC1CF5" w:rsidP="00B82C59">
      <w:pPr>
        <w:rPr>
          <w:rFonts w:ascii="Arial" w:hAnsi="Arial" w:cs="Arial"/>
        </w:rPr>
      </w:pPr>
      <w:r>
        <w:rPr>
          <w:rFonts w:ascii="Arial" w:hAnsi="Arial" w:cs="Arial"/>
        </w:rPr>
        <w:t xml:space="preserve">In previous meetings we discussed ways to improve extension of size critical messages (SIBs and UE capabilities) i.e. avoiding excessive extension marker overhead without the cumbersome parallel lists, sometimes involving many levels. Based on previous discussions, we understand there is some interest but preference is to stick to proven concepts. Given that in LTE the non-critical extensions in the middle of a message only </w:t>
      </w:r>
      <w:proofErr w:type="spellStart"/>
      <w:r>
        <w:rPr>
          <w:rFonts w:ascii="Arial" w:hAnsi="Arial" w:cs="Arial"/>
        </w:rPr>
        <w:t>excists</w:t>
      </w:r>
      <w:proofErr w:type="spellEnd"/>
      <w:r>
        <w:rPr>
          <w:rFonts w:ascii="Arial" w:hAnsi="Arial" w:cs="Arial"/>
        </w:rPr>
        <w:t xml:space="preserve"> within Variable Length Extension Containers (and not after an extension marker, we propose to only consider the VLEC framework</w:t>
      </w:r>
      <w:r w:rsidR="001A3E59">
        <w:rPr>
          <w:rFonts w:ascii="Arial" w:hAnsi="Arial" w:cs="Arial"/>
        </w:rPr>
        <w:t xml:space="preserve"> from now</w:t>
      </w:r>
      <w:r>
        <w:rPr>
          <w:rFonts w:ascii="Arial" w:hAnsi="Arial" w:cs="Arial"/>
        </w:rPr>
        <w:t>.</w:t>
      </w:r>
    </w:p>
    <w:p w:rsidR="001A3E59" w:rsidRDefault="001A3E59" w:rsidP="00B82C59">
      <w:pPr>
        <w:rPr>
          <w:rFonts w:ascii="Arial" w:hAnsi="Arial" w:cs="Arial"/>
        </w:rPr>
      </w:pPr>
      <w:r>
        <w:rPr>
          <w:rFonts w:ascii="Arial" w:hAnsi="Arial" w:cs="Arial"/>
        </w:rPr>
        <w:t xml:space="preserve">SIB5 includes a list of neighbouring </w:t>
      </w:r>
      <w:proofErr w:type="spellStart"/>
      <w:r>
        <w:rPr>
          <w:rFonts w:ascii="Arial" w:hAnsi="Arial" w:cs="Arial"/>
        </w:rPr>
        <w:t>Freqs</w:t>
      </w:r>
      <w:proofErr w:type="spellEnd"/>
      <w:r>
        <w:rPr>
          <w:rFonts w:ascii="Arial" w:hAnsi="Arial" w:cs="Arial"/>
        </w:rPr>
        <w:t xml:space="preserve">, and each entry </w:t>
      </w:r>
      <w:proofErr w:type="spellStart"/>
      <w:r>
        <w:rPr>
          <w:rFonts w:ascii="Arial" w:hAnsi="Arial" w:cs="Arial"/>
        </w:rPr>
        <w:t>carryies</w:t>
      </w:r>
      <w:proofErr w:type="spellEnd"/>
      <w:r>
        <w:rPr>
          <w:rFonts w:ascii="Arial" w:hAnsi="Arial" w:cs="Arial"/>
        </w:rPr>
        <w:t xml:space="preserve"> the cell re-selection parameters are provided. These re-selection parameters been extended several times. It would be nice to introduce these simply at the leve</w:t>
      </w:r>
      <w:r w:rsidR="005C158C">
        <w:rPr>
          <w:rFonts w:ascii="Arial" w:hAnsi="Arial" w:cs="Arial"/>
        </w:rPr>
        <w:t>l</w:t>
      </w:r>
      <w:r>
        <w:rPr>
          <w:rFonts w:ascii="Arial" w:hAnsi="Arial" w:cs="Arial"/>
        </w:rPr>
        <w:t xml:space="preserve"> of the corresponding IE.</w:t>
      </w:r>
      <w:r w:rsidR="005C158C">
        <w:rPr>
          <w:rFonts w:ascii="Arial" w:hAnsi="Arial" w:cs="Arial"/>
        </w:rPr>
        <w:t xml:space="preserve"> One way how this could be done while just having a single length determinant per frequency (rather than one per release in which extensions are introduced), would be as follows:</w:t>
      </w:r>
    </w:p>
    <w:p w:rsidR="001A3E59" w:rsidRPr="004E1F03" w:rsidRDefault="001A3E59" w:rsidP="001A3E59">
      <w:pPr>
        <w:pStyle w:val="PL"/>
        <w:shd w:val="clear" w:color="auto" w:fill="E6E6E6"/>
      </w:pPr>
      <w:r w:rsidRPr="004E1F03">
        <w:t>SystemInformationBlockType5 ::=</w:t>
      </w:r>
      <w:r w:rsidRPr="004E1F03">
        <w:tab/>
      </w:r>
      <w:r w:rsidRPr="004E1F03">
        <w:tab/>
        <w:t>SEQUENCE {</w:t>
      </w:r>
    </w:p>
    <w:p w:rsidR="001A3E59" w:rsidRPr="004E1F03" w:rsidRDefault="001A3E59" w:rsidP="001A3E59">
      <w:pPr>
        <w:pStyle w:val="PL"/>
        <w:shd w:val="clear" w:color="auto" w:fill="E6E6E6"/>
      </w:pPr>
      <w:r w:rsidRPr="004E1F03">
        <w:tab/>
      </w:r>
      <w:r w:rsidR="00E456CD">
        <w:t>neigh</w:t>
      </w:r>
      <w:r w:rsidRPr="004E1F03">
        <w:t>FreqList</w:t>
      </w:r>
      <w:r w:rsidRPr="004E1F03">
        <w:tab/>
      </w:r>
      <w:r w:rsidRPr="004E1F03">
        <w:tab/>
      </w:r>
      <w:r w:rsidRPr="004E1F03">
        <w:tab/>
      </w:r>
      <w:r w:rsidR="00E456CD">
        <w:tab/>
      </w:r>
      <w:r w:rsidR="00E456CD">
        <w:tab/>
      </w:r>
      <w:r w:rsidR="00E456CD">
        <w:tab/>
        <w:t>Neigh</w:t>
      </w:r>
      <w:r w:rsidRPr="004E1F03">
        <w:t>Freq</w:t>
      </w:r>
      <w:r w:rsidR="00E456CD">
        <w:t>Info</w:t>
      </w:r>
      <w:r w:rsidRPr="004E1F03">
        <w:t>ist,</w:t>
      </w:r>
    </w:p>
    <w:p w:rsidR="001A3E59" w:rsidRPr="004E1F03" w:rsidRDefault="001A3E59" w:rsidP="001A3E59">
      <w:pPr>
        <w:pStyle w:val="PL"/>
        <w:shd w:val="clear" w:color="auto" w:fill="E6E6E6"/>
      </w:pPr>
      <w:r w:rsidRPr="004E1F03">
        <w:tab/>
        <w:t>lateNonCri</w:t>
      </w:r>
      <w:r>
        <w:t>ticalExtension</w:t>
      </w:r>
      <w:r>
        <w:tab/>
      </w:r>
      <w:r>
        <w:tab/>
      </w:r>
      <w:r>
        <w:tab/>
        <w:t>OCTET STRING</w:t>
      </w:r>
      <w:r>
        <w:tab/>
      </w:r>
      <w:r w:rsidRPr="004E1F03">
        <w:tab/>
      </w:r>
      <w:r w:rsidRPr="004E1F03">
        <w:tab/>
      </w:r>
      <w:r w:rsidRPr="004E1F03">
        <w:tab/>
      </w:r>
      <w:r w:rsidRPr="004E1F03">
        <w:tab/>
        <w:t>OPTIONAL,</w:t>
      </w:r>
    </w:p>
    <w:p w:rsidR="001A3E59" w:rsidRPr="004E1F03" w:rsidRDefault="001A3E59" w:rsidP="001A3E59">
      <w:pPr>
        <w:pStyle w:val="PL"/>
        <w:shd w:val="clear" w:color="auto" w:fill="E6E6E6"/>
      </w:pPr>
      <w:r>
        <w:tab/>
        <w:t>...</w:t>
      </w:r>
    </w:p>
    <w:p w:rsidR="001A3E59" w:rsidRPr="004E1F03" w:rsidRDefault="001A3E59" w:rsidP="001A3E59">
      <w:pPr>
        <w:pStyle w:val="PL"/>
        <w:shd w:val="clear" w:color="auto" w:fill="E6E6E6"/>
      </w:pPr>
      <w:r w:rsidRPr="004E1F03">
        <w:t>}</w:t>
      </w:r>
    </w:p>
    <w:p w:rsidR="001A3E59" w:rsidRPr="004E1F03" w:rsidRDefault="001A3E59" w:rsidP="001A3E59">
      <w:pPr>
        <w:pStyle w:val="PL"/>
        <w:shd w:val="clear" w:color="auto" w:fill="E6E6E6"/>
      </w:pPr>
    </w:p>
    <w:p w:rsidR="00E456CD" w:rsidRPr="004E1F03" w:rsidRDefault="00E456CD" w:rsidP="00E456CD">
      <w:pPr>
        <w:pStyle w:val="PL"/>
        <w:shd w:val="clear" w:color="auto" w:fill="E6E6E6"/>
      </w:pPr>
      <w:r>
        <w:t>Neigh</w:t>
      </w:r>
      <w:r w:rsidRPr="004E1F03">
        <w:t>Freq</w:t>
      </w:r>
      <w:r>
        <w:t>InfoL</w:t>
      </w:r>
      <w:r w:rsidRPr="004E1F03">
        <w:t>ist ::=</w:t>
      </w:r>
      <w:r w:rsidRPr="004E1F03">
        <w:tab/>
      </w:r>
      <w:r w:rsidRPr="004E1F03">
        <w:tab/>
        <w:t xml:space="preserve">SEQUENCE (SIZE (1..maxFreq)) OF </w:t>
      </w:r>
      <w:r>
        <w:t>Neigh</w:t>
      </w:r>
      <w:r w:rsidRPr="004E1F03">
        <w:t>Freq</w:t>
      </w:r>
      <w:r>
        <w:t>Info</w:t>
      </w:r>
    </w:p>
    <w:p w:rsidR="00E456CD" w:rsidRDefault="00E456CD" w:rsidP="001A3E59">
      <w:pPr>
        <w:pStyle w:val="PL"/>
        <w:shd w:val="clear" w:color="auto" w:fill="E6E6E6"/>
      </w:pPr>
    </w:p>
    <w:p w:rsidR="001A3E59" w:rsidRPr="004E1F03" w:rsidRDefault="00E456CD" w:rsidP="001A3E59">
      <w:pPr>
        <w:pStyle w:val="PL"/>
        <w:shd w:val="clear" w:color="auto" w:fill="E6E6E6"/>
      </w:pPr>
      <w:r>
        <w:t>Neigh</w:t>
      </w:r>
      <w:r w:rsidRPr="004E1F03">
        <w:t>Freq</w:t>
      </w:r>
      <w:r>
        <w:t>Info</w:t>
      </w:r>
      <w:r w:rsidR="001A3E59" w:rsidRPr="004E1F03">
        <w:t xml:space="preserve"> ::=</w:t>
      </w:r>
      <w:r w:rsidR="001A3E59" w:rsidRPr="004E1F03">
        <w:tab/>
        <w:t>SEQUENCE {</w:t>
      </w:r>
    </w:p>
    <w:p w:rsidR="001A3E59" w:rsidRPr="004E1F03" w:rsidRDefault="001A3E59" w:rsidP="001A3E59">
      <w:pPr>
        <w:pStyle w:val="PL"/>
        <w:shd w:val="clear" w:color="auto" w:fill="E6E6E6"/>
      </w:pPr>
      <w:r w:rsidRPr="004E1F03">
        <w:tab/>
        <w:t>dl-CarrierFreq</w:t>
      </w:r>
      <w:r w:rsidRPr="004E1F03">
        <w:tab/>
      </w:r>
      <w:r w:rsidRPr="004E1F03">
        <w:tab/>
      </w:r>
      <w:r w:rsidRPr="004E1F03">
        <w:tab/>
      </w:r>
      <w:r w:rsidRPr="004E1F03">
        <w:tab/>
      </w:r>
      <w:r w:rsidRPr="004E1F03">
        <w:tab/>
      </w:r>
      <w:r w:rsidRPr="004E1F03">
        <w:tab/>
        <w:t>ARFCN-ValueEUTRA,</w:t>
      </w:r>
    </w:p>
    <w:p w:rsidR="001A3E59" w:rsidRPr="004E1F03" w:rsidRDefault="001A3E59" w:rsidP="001A3E59">
      <w:pPr>
        <w:pStyle w:val="PL"/>
        <w:shd w:val="clear" w:color="auto" w:fill="E6E6E6"/>
      </w:pPr>
      <w:r w:rsidRPr="004E1F03">
        <w:tab/>
        <w:t>q-RxLevMin</w:t>
      </w:r>
      <w:r w:rsidRPr="004E1F03">
        <w:tab/>
      </w:r>
      <w:r w:rsidRPr="004E1F03">
        <w:tab/>
      </w:r>
      <w:r w:rsidRPr="004E1F03">
        <w:tab/>
      </w:r>
      <w:r w:rsidRPr="004E1F03">
        <w:tab/>
      </w:r>
      <w:r w:rsidRPr="004E1F03">
        <w:tab/>
      </w:r>
      <w:r w:rsidRPr="004E1F03">
        <w:tab/>
      </w:r>
      <w:r w:rsidRPr="004E1F03">
        <w:tab/>
        <w:t>Q-RxLevMin,</w:t>
      </w:r>
    </w:p>
    <w:p w:rsidR="001A3E59" w:rsidRPr="004E1F03" w:rsidRDefault="001A3E59" w:rsidP="001A3E59">
      <w:pPr>
        <w:pStyle w:val="PL"/>
        <w:shd w:val="clear" w:color="auto" w:fill="E6E6E6"/>
      </w:pP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r>
      <w:r w:rsidRPr="004E1F03">
        <w:tab/>
        <w:t>OPTIONAL,</w:t>
      </w:r>
      <w:r w:rsidRPr="004E1F03">
        <w:tab/>
      </w:r>
      <w:r w:rsidRPr="004E1F03">
        <w:tab/>
        <w:t>-- Need OP</w:t>
      </w:r>
    </w:p>
    <w:p w:rsidR="00E456CD" w:rsidRDefault="00E456CD" w:rsidP="001A3E59">
      <w:pPr>
        <w:pStyle w:val="PL"/>
        <w:shd w:val="clear" w:color="auto" w:fill="E6E6E6"/>
      </w:pPr>
      <w:r>
        <w:tab/>
        <w:t>-- Other parameters omitted</w:t>
      </w:r>
    </w:p>
    <w:p w:rsidR="00E456CD" w:rsidRPr="004E1F03" w:rsidRDefault="00E456CD" w:rsidP="00E456CD">
      <w:pPr>
        <w:pStyle w:val="PL"/>
        <w:shd w:val="clear" w:color="auto" w:fill="E6E6E6"/>
      </w:pPr>
      <w:r w:rsidRPr="004E1F03">
        <w:tab/>
        <w:t>lateNonCri</w:t>
      </w:r>
      <w:r>
        <w:t>ticalExtension</w:t>
      </w:r>
      <w:r>
        <w:tab/>
      </w:r>
      <w:r>
        <w:tab/>
      </w:r>
      <w:r>
        <w:tab/>
        <w:t>OCTET STRING</w:t>
      </w:r>
      <w:r>
        <w:tab/>
      </w:r>
      <w:r w:rsidR="005C158C" w:rsidRPr="004E1F03">
        <w:t xml:space="preserve">(CONTAINING </w:t>
      </w:r>
      <w:r w:rsidR="005C158C">
        <w:t>Neigh</w:t>
      </w:r>
      <w:r w:rsidR="005C158C" w:rsidRPr="004E1F03">
        <w:t>Freq</w:t>
      </w:r>
      <w:r w:rsidR="005C158C">
        <w:t>Info</w:t>
      </w:r>
      <w:r w:rsidR="005C158C" w:rsidRPr="004E1F03">
        <w:t>-v8h0)</w:t>
      </w:r>
      <w:r w:rsidRPr="004E1F03">
        <w:tab/>
        <w:t>OPTIONAL,</w:t>
      </w:r>
    </w:p>
    <w:p w:rsidR="00E456CD" w:rsidRPr="004E1F03" w:rsidRDefault="00E456CD" w:rsidP="00E456CD">
      <w:pPr>
        <w:pStyle w:val="PL"/>
        <w:shd w:val="clear" w:color="auto" w:fill="E6E6E6"/>
      </w:pPr>
      <w:r w:rsidRPr="004E1F03">
        <w:tab/>
      </w:r>
      <w:r>
        <w:t>n</w:t>
      </w:r>
      <w:r w:rsidRPr="004E1F03">
        <w:t>onCri</w:t>
      </w:r>
      <w:r>
        <w:t>ticalExtension</w:t>
      </w:r>
      <w:r>
        <w:tab/>
      </w:r>
      <w:r>
        <w:tab/>
      </w:r>
      <w:r>
        <w:tab/>
      </w:r>
      <w:r>
        <w:tab/>
      </w:r>
      <w:r w:rsidRPr="004E1F03">
        <w:t>OCTET STRING</w:t>
      </w:r>
      <w:r w:rsidRPr="004E1F03">
        <w:tab/>
        <w:t xml:space="preserve">(CONTAINING </w:t>
      </w:r>
      <w:r>
        <w:t>Neigh</w:t>
      </w:r>
      <w:r w:rsidRPr="004E1F03">
        <w:t>Freq</w:t>
      </w:r>
      <w:r>
        <w:t>Info</w:t>
      </w:r>
      <w:r w:rsidRPr="004E1F03">
        <w:t>-</w:t>
      </w:r>
      <w:r w:rsidR="005C158C">
        <w:t>v8h0)</w:t>
      </w:r>
      <w:r w:rsidRPr="004E1F03">
        <w:tab/>
        <w:t>OPTIONAL,</w:t>
      </w:r>
    </w:p>
    <w:p w:rsidR="001A3E59" w:rsidRPr="004E1F03" w:rsidRDefault="001A3E59" w:rsidP="001A3E59">
      <w:pPr>
        <w:pStyle w:val="PL"/>
        <w:shd w:val="clear" w:color="auto" w:fill="E6E6E6"/>
      </w:pPr>
      <w:r w:rsidRPr="004E1F03">
        <w:tab/>
        <w:t>...,</w:t>
      </w:r>
    </w:p>
    <w:p w:rsidR="001A3E59" w:rsidRPr="004E1F03" w:rsidRDefault="001A3E59" w:rsidP="001A3E59">
      <w:pPr>
        <w:pStyle w:val="PL"/>
        <w:shd w:val="clear" w:color="auto" w:fill="E6E6E6"/>
      </w:pPr>
      <w:r w:rsidRPr="004E1F03">
        <w:t>}</w:t>
      </w:r>
    </w:p>
    <w:p w:rsidR="001A3E59" w:rsidRPr="004E1F03" w:rsidRDefault="001A3E59" w:rsidP="001A3E59">
      <w:pPr>
        <w:pStyle w:val="PL"/>
        <w:shd w:val="clear" w:color="auto" w:fill="E6E6E6"/>
      </w:pPr>
    </w:p>
    <w:p w:rsidR="005C158C" w:rsidRDefault="005C158C" w:rsidP="001A3E59">
      <w:pPr>
        <w:pStyle w:val="PL"/>
        <w:shd w:val="clear" w:color="auto" w:fill="E6E6E6"/>
      </w:pPr>
      <w:r>
        <w:t>-- Late non- critical extensions</w:t>
      </w:r>
    </w:p>
    <w:p w:rsidR="001A3E59" w:rsidRPr="004E1F03" w:rsidRDefault="005C158C" w:rsidP="001A3E59">
      <w:pPr>
        <w:pStyle w:val="PL"/>
        <w:shd w:val="clear" w:color="auto" w:fill="E6E6E6"/>
      </w:pPr>
      <w:r>
        <w:t>Neigh</w:t>
      </w:r>
      <w:r w:rsidRPr="004E1F03">
        <w:t>Freq</w:t>
      </w:r>
      <w:r>
        <w:t>Info</w:t>
      </w:r>
      <w:r w:rsidR="001A3E59" w:rsidRPr="004E1F03">
        <w:t>-v8h0 ::=</w:t>
      </w:r>
      <w:r w:rsidR="001A3E59" w:rsidRPr="004E1F03">
        <w:tab/>
      </w:r>
      <w:r w:rsidR="001A3E59" w:rsidRPr="004E1F03">
        <w:tab/>
        <w:t>SEQUENCE {</w:t>
      </w:r>
    </w:p>
    <w:p w:rsidR="001A3E59" w:rsidRPr="004E1F03" w:rsidRDefault="001A3E59" w:rsidP="001A3E59">
      <w:pPr>
        <w:pStyle w:val="PL"/>
        <w:shd w:val="clear" w:color="auto" w:fill="E6E6E6"/>
      </w:pPr>
      <w:r w:rsidRPr="004E1F03">
        <w:tab/>
        <w:t>multiBandInfoList</w:t>
      </w:r>
      <w:r w:rsidRPr="004E1F03">
        <w:tab/>
      </w:r>
      <w:r w:rsidRPr="004E1F03">
        <w:tab/>
      </w:r>
      <w:r w:rsidRPr="004E1F03">
        <w:tab/>
      </w:r>
      <w:r w:rsidRPr="004E1F03">
        <w:tab/>
      </w:r>
      <w:r w:rsidRPr="004E1F03">
        <w:tab/>
        <w:t>MultiBandInfoList</w:t>
      </w:r>
      <w:r w:rsidRPr="004E1F03">
        <w:tab/>
      </w:r>
      <w:r w:rsidRPr="004E1F03">
        <w:tab/>
      </w:r>
      <w:r w:rsidRPr="004E1F03">
        <w:tab/>
      </w:r>
      <w:r w:rsidRPr="004E1F03">
        <w:tab/>
        <w:t>OPTIONAL</w:t>
      </w:r>
      <w:r w:rsidRPr="004E1F03">
        <w:tab/>
        <w:t>-- Need OR</w:t>
      </w:r>
    </w:p>
    <w:p w:rsidR="00E456CD" w:rsidRPr="004E1F03" w:rsidRDefault="00E456CD" w:rsidP="00E456CD">
      <w:pPr>
        <w:pStyle w:val="PL"/>
        <w:shd w:val="clear" w:color="auto" w:fill="E6E6E6"/>
      </w:pPr>
      <w:r w:rsidRPr="004E1F03">
        <w:tab/>
        <w:t>nonCriticalExtension</w:t>
      </w:r>
      <w:r w:rsidRPr="004E1F03">
        <w:tab/>
      </w:r>
      <w:r w:rsidRPr="004E1F03">
        <w:tab/>
      </w:r>
      <w:r w:rsidRPr="004E1F03">
        <w:tab/>
      </w:r>
      <w:r w:rsidRPr="004E1F03">
        <w:tab/>
      </w:r>
      <w:r w:rsidR="005C158C">
        <w:t>Neigh</w:t>
      </w:r>
      <w:r w:rsidR="005C158C" w:rsidRPr="004E1F03">
        <w:t>Freq</w:t>
      </w:r>
      <w:r w:rsidR="005C158C">
        <w:t>Info</w:t>
      </w:r>
      <w:r>
        <w:t>-v9e</w:t>
      </w:r>
      <w:r w:rsidRPr="004E1F03">
        <w:t>0</w:t>
      </w:r>
      <w:r w:rsidRPr="004E1F03">
        <w:tab/>
      </w:r>
      <w:r w:rsidR="005C158C">
        <w:tab/>
      </w:r>
      <w:r w:rsidR="005C158C">
        <w:tab/>
      </w:r>
      <w:r w:rsidR="005C158C">
        <w:tab/>
      </w:r>
      <w:r w:rsidRPr="004E1F03">
        <w:t>OPTIONAL</w:t>
      </w:r>
    </w:p>
    <w:p w:rsidR="001A3E59" w:rsidRPr="004E1F03" w:rsidRDefault="001A3E59" w:rsidP="001A3E59">
      <w:pPr>
        <w:pStyle w:val="PL"/>
        <w:shd w:val="clear" w:color="auto" w:fill="E6E6E6"/>
      </w:pPr>
      <w:r w:rsidRPr="004E1F03">
        <w:t>}</w:t>
      </w:r>
    </w:p>
    <w:p w:rsidR="001A3E59" w:rsidRPr="004E1F03" w:rsidRDefault="001A3E59" w:rsidP="001A3E59">
      <w:pPr>
        <w:pStyle w:val="PL"/>
        <w:shd w:val="clear" w:color="auto" w:fill="E6E6E6"/>
      </w:pPr>
    </w:p>
    <w:p w:rsidR="005C158C" w:rsidRPr="004E1F03" w:rsidRDefault="005C158C" w:rsidP="005C158C">
      <w:pPr>
        <w:pStyle w:val="PL"/>
        <w:shd w:val="clear" w:color="auto" w:fill="E6E6E6"/>
      </w:pPr>
      <w:r>
        <w:lastRenderedPageBreak/>
        <w:t>Neigh</w:t>
      </w:r>
      <w:r w:rsidRPr="004E1F03">
        <w:t>Freq</w:t>
      </w:r>
      <w:r>
        <w:t>Info</w:t>
      </w:r>
      <w:r w:rsidRPr="004E1F03">
        <w:t>-v9e0 ::=</w:t>
      </w:r>
      <w:r w:rsidRPr="004E1F03">
        <w:tab/>
        <w:t>SEQUENCE {</w:t>
      </w:r>
    </w:p>
    <w:p w:rsidR="005C158C" w:rsidRPr="004E1F03" w:rsidRDefault="005C158C" w:rsidP="005C158C">
      <w:pPr>
        <w:pStyle w:val="PL"/>
        <w:shd w:val="clear" w:color="auto" w:fill="E6E6E6"/>
      </w:pPr>
      <w:r w:rsidRPr="004E1F03">
        <w:tab/>
        <w:t>dl-CarrierFreq-v9e0</w:t>
      </w:r>
      <w:r w:rsidRPr="004E1F03">
        <w:tab/>
      </w:r>
      <w:r w:rsidRPr="004E1F03">
        <w:tab/>
      </w:r>
      <w:r w:rsidRPr="004E1F03">
        <w:tab/>
      </w:r>
      <w:r w:rsidRPr="004E1F03">
        <w:tab/>
      </w:r>
      <w:r w:rsidRPr="004E1F03">
        <w:tab/>
        <w:t>ARFCN-ValueEUTRA-v9e0</w:t>
      </w:r>
      <w:r w:rsidRPr="004E1F03">
        <w:tab/>
        <w:t>OPTIONAL,</w:t>
      </w:r>
      <w:r w:rsidRPr="004E1F03">
        <w:tab/>
        <w:t>-- Cond dl-FreqMax</w:t>
      </w:r>
    </w:p>
    <w:p w:rsidR="005C158C" w:rsidRPr="004E1F03" w:rsidRDefault="005C158C" w:rsidP="005C158C">
      <w:pPr>
        <w:pStyle w:val="PL"/>
        <w:shd w:val="clear" w:color="auto" w:fill="E6E6E6"/>
      </w:pPr>
      <w:r w:rsidRPr="004E1F03">
        <w:tab/>
        <w:t>multiBandInfoList-v9e0</w:t>
      </w:r>
      <w:r w:rsidRPr="004E1F03">
        <w:tab/>
      </w:r>
      <w:r w:rsidRPr="004E1F03">
        <w:tab/>
      </w:r>
      <w:r w:rsidRPr="004E1F03">
        <w:tab/>
      </w:r>
      <w:r w:rsidRPr="004E1F03">
        <w:tab/>
        <w:t>MultiBandInfoList-v9e0</w:t>
      </w:r>
      <w:r w:rsidRPr="004E1F03">
        <w:tab/>
        <w:t>OPTIONAL</w:t>
      </w:r>
      <w:r w:rsidRPr="004E1F03">
        <w:tab/>
        <w:t>-- Need OR</w:t>
      </w:r>
    </w:p>
    <w:p w:rsidR="005C158C" w:rsidRPr="004E1F03" w:rsidRDefault="005C158C" w:rsidP="005C158C">
      <w:pPr>
        <w:pStyle w:val="PL"/>
        <w:shd w:val="clear" w:color="auto" w:fill="E6E6E6"/>
      </w:pPr>
      <w:r w:rsidRPr="004E1F03">
        <w:tab/>
        <w:t>nonCriticalExtension</w:t>
      </w:r>
      <w:r w:rsidRPr="004E1F03">
        <w:tab/>
      </w:r>
      <w:r w:rsidRPr="004E1F03">
        <w:tab/>
      </w:r>
      <w:r w:rsidRPr="004E1F03">
        <w:tab/>
      </w:r>
      <w:r w:rsidRPr="004E1F03">
        <w:tab/>
      </w:r>
      <w:r>
        <w:t>Neigh</w:t>
      </w:r>
      <w:r w:rsidRPr="004E1F03">
        <w:t>Freq</w:t>
      </w:r>
      <w:r>
        <w:t>Info-v10j</w:t>
      </w:r>
      <w:r w:rsidRPr="004E1F03">
        <w:t>0</w:t>
      </w:r>
      <w:r w:rsidRPr="004E1F03">
        <w:tab/>
      </w:r>
      <w:r>
        <w:tab/>
      </w:r>
      <w:r>
        <w:tab/>
      </w:r>
      <w:r>
        <w:tab/>
      </w:r>
      <w:r w:rsidRPr="004E1F03">
        <w:t>OPTIONAL</w:t>
      </w:r>
    </w:p>
    <w:p w:rsidR="005C158C" w:rsidRPr="004E1F03" w:rsidRDefault="005C158C" w:rsidP="005C158C">
      <w:pPr>
        <w:pStyle w:val="PL"/>
        <w:shd w:val="clear" w:color="auto" w:fill="E6E6E6"/>
      </w:pPr>
      <w:r w:rsidRPr="004E1F03">
        <w:t>}</w:t>
      </w:r>
    </w:p>
    <w:p w:rsidR="005C158C" w:rsidRPr="004E1F03" w:rsidRDefault="005C158C" w:rsidP="005C158C">
      <w:pPr>
        <w:pStyle w:val="PL"/>
        <w:shd w:val="clear" w:color="auto" w:fill="E6E6E6"/>
      </w:pPr>
    </w:p>
    <w:p w:rsidR="005C158C" w:rsidRPr="004E1F03" w:rsidRDefault="005C158C" w:rsidP="005C158C">
      <w:pPr>
        <w:pStyle w:val="PL"/>
        <w:shd w:val="clear" w:color="auto" w:fill="E6E6E6"/>
      </w:pPr>
      <w:r>
        <w:t>Neigh</w:t>
      </w:r>
      <w:r w:rsidRPr="004E1F03">
        <w:t>Freq</w:t>
      </w:r>
      <w:r>
        <w:t>Info</w:t>
      </w:r>
      <w:r w:rsidRPr="004E1F03">
        <w:t>-v10j0 ::=</w:t>
      </w:r>
      <w:r w:rsidRPr="004E1F03">
        <w:tab/>
        <w:t>SEQUENCE {</w:t>
      </w:r>
    </w:p>
    <w:p w:rsidR="005C158C" w:rsidRPr="004E1F03" w:rsidRDefault="005C158C" w:rsidP="005C158C">
      <w:pPr>
        <w:pStyle w:val="PL"/>
        <w:shd w:val="clear" w:color="auto" w:fill="E6E6E6"/>
      </w:pPr>
      <w:r w:rsidRPr="004E1F03">
        <w:tab/>
        <w:t>freqBandInfo-r10</w:t>
      </w:r>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rsidR="005C158C" w:rsidRPr="004E1F03" w:rsidRDefault="005C158C" w:rsidP="005C158C">
      <w:pPr>
        <w:pStyle w:val="PL"/>
        <w:shd w:val="clear" w:color="auto" w:fill="E6E6E6"/>
      </w:pPr>
      <w:r w:rsidRPr="004E1F03">
        <w:tab/>
        <w:t>multiBandInfoList-v10j0</w:t>
      </w:r>
      <w:r w:rsidRPr="004E1F03">
        <w:tab/>
      </w:r>
      <w:r w:rsidRPr="004E1F03">
        <w:tab/>
      </w:r>
      <w:r w:rsidRPr="004E1F03">
        <w:tab/>
      </w:r>
      <w:r w:rsidRPr="004E1F03">
        <w:tab/>
        <w:t>MultiBandInfoList-v10j0</w:t>
      </w:r>
      <w:r w:rsidRPr="004E1F03">
        <w:tab/>
      </w:r>
      <w:r w:rsidRPr="004E1F03">
        <w:tab/>
        <w:t>OPTIONAL</w:t>
      </w:r>
      <w:r w:rsidRPr="004E1F03">
        <w:tab/>
        <w:t>-- Need OR</w:t>
      </w:r>
    </w:p>
    <w:p w:rsidR="005C158C" w:rsidRPr="004E1F03" w:rsidRDefault="005C158C" w:rsidP="005C158C">
      <w:pPr>
        <w:pStyle w:val="PL"/>
        <w:shd w:val="clear" w:color="auto" w:fill="E6E6E6"/>
      </w:pPr>
      <w:r w:rsidRPr="004E1F03">
        <w:tab/>
        <w:t>nonCriticalExtension</w:t>
      </w:r>
      <w:r w:rsidRPr="004E1F03">
        <w:tab/>
      </w:r>
      <w:r w:rsidRPr="004E1F03">
        <w:tab/>
      </w:r>
      <w:r w:rsidRPr="004E1F03">
        <w:tab/>
      </w:r>
      <w:r w:rsidRPr="004E1F03">
        <w:tab/>
      </w:r>
      <w:r>
        <w:t>SEQUENCE {}</w:t>
      </w:r>
      <w:r w:rsidRPr="004E1F03">
        <w:tab/>
      </w:r>
      <w:r>
        <w:tab/>
      </w:r>
      <w:r>
        <w:tab/>
      </w:r>
      <w:r>
        <w:tab/>
      </w:r>
      <w:r w:rsidRPr="004E1F03">
        <w:t>OPTIONAL</w:t>
      </w:r>
    </w:p>
    <w:p w:rsidR="005C158C" w:rsidRPr="004E1F03" w:rsidRDefault="005C158C" w:rsidP="005C158C">
      <w:pPr>
        <w:pStyle w:val="PL"/>
        <w:shd w:val="clear" w:color="auto" w:fill="E6E6E6"/>
      </w:pPr>
      <w:r w:rsidRPr="004E1F03">
        <w:t>}</w:t>
      </w:r>
    </w:p>
    <w:p w:rsidR="005C158C" w:rsidRPr="004E1F03" w:rsidRDefault="005C158C" w:rsidP="005C158C">
      <w:pPr>
        <w:pStyle w:val="PL"/>
        <w:shd w:val="clear" w:color="auto" w:fill="E6E6E6"/>
      </w:pPr>
    </w:p>
    <w:p w:rsidR="005C158C" w:rsidRDefault="005C158C" w:rsidP="005C158C">
      <w:pPr>
        <w:pStyle w:val="PL"/>
        <w:shd w:val="clear" w:color="auto" w:fill="E6E6E6"/>
      </w:pPr>
      <w:r>
        <w:t>-- Regular non- critical extensions</w:t>
      </w:r>
    </w:p>
    <w:p w:rsidR="001A3E59" w:rsidRPr="004E1F03" w:rsidRDefault="005C158C" w:rsidP="001A3E59">
      <w:pPr>
        <w:pStyle w:val="PL"/>
        <w:shd w:val="clear" w:color="auto" w:fill="E6E6E6"/>
      </w:pPr>
      <w:r>
        <w:t>Neigh</w:t>
      </w:r>
      <w:r w:rsidRPr="004E1F03">
        <w:t>Freq</w:t>
      </w:r>
      <w:r>
        <w:t>Info-v94</w:t>
      </w:r>
      <w:r w:rsidR="001A3E59" w:rsidRPr="004E1F03">
        <w:t>0 ::=</w:t>
      </w:r>
      <w:r w:rsidR="001A3E59" w:rsidRPr="004E1F03">
        <w:tab/>
        <w:t>SEQUENCE {</w:t>
      </w:r>
    </w:p>
    <w:p w:rsidR="005C158C" w:rsidRPr="004E1F03" w:rsidRDefault="005C158C" w:rsidP="005C158C">
      <w:pPr>
        <w:pStyle w:val="PL"/>
        <w:shd w:val="clear" w:color="auto" w:fill="E6E6E6"/>
      </w:pPr>
      <w:r w:rsidRPr="004E1F03">
        <w:tab/>
        <w:t>q-QualMin-r9</w:t>
      </w:r>
      <w:r w:rsidRPr="004E1F03">
        <w:tab/>
      </w:r>
      <w:r w:rsidRPr="004E1F03">
        <w:tab/>
      </w:r>
      <w:r w:rsidRPr="004E1F03">
        <w:tab/>
      </w:r>
      <w:r w:rsidRPr="004E1F03">
        <w:tab/>
      </w:r>
      <w:r w:rsidRPr="004E1F03">
        <w:tab/>
        <w:t>Q-QualMin-r9</w:t>
      </w:r>
      <w:r w:rsidRPr="004E1F03">
        <w:tab/>
      </w:r>
      <w:r w:rsidRPr="004E1F03">
        <w:tab/>
      </w:r>
      <w:r w:rsidRPr="004E1F03">
        <w:tab/>
      </w:r>
      <w:r w:rsidRPr="004E1F03">
        <w:tab/>
      </w:r>
      <w:r w:rsidRPr="004E1F03">
        <w:tab/>
        <w:t>OPTIONAL,</w:t>
      </w:r>
      <w:r w:rsidRPr="004E1F03">
        <w:tab/>
      </w:r>
      <w:r w:rsidRPr="004E1F03">
        <w:tab/>
        <w:t>-- Need OP</w:t>
      </w:r>
    </w:p>
    <w:p w:rsidR="005C158C" w:rsidRPr="004E1F03" w:rsidRDefault="005C158C" w:rsidP="005C158C">
      <w:pPr>
        <w:pStyle w:val="PL"/>
        <w:shd w:val="clear" w:color="auto" w:fill="E6E6E6"/>
      </w:pPr>
      <w:r w:rsidRPr="004E1F03">
        <w:tab/>
        <w:t>threshX-Q-r9</w:t>
      </w:r>
      <w:r w:rsidRPr="004E1F03">
        <w:tab/>
      </w:r>
      <w:r w:rsidRPr="004E1F03">
        <w:tab/>
      </w:r>
      <w:r w:rsidRPr="004E1F03">
        <w:tab/>
      </w:r>
      <w:r w:rsidRPr="004E1F03">
        <w:tab/>
      </w:r>
      <w:r w:rsidRPr="004E1F03">
        <w:tab/>
        <w:t>SEQUENCE {</w:t>
      </w:r>
    </w:p>
    <w:p w:rsidR="005C158C" w:rsidRPr="004E1F03" w:rsidRDefault="005C158C" w:rsidP="005C158C">
      <w:pPr>
        <w:pStyle w:val="PL"/>
        <w:shd w:val="clear" w:color="auto" w:fill="E6E6E6"/>
      </w:pPr>
      <w:r w:rsidRPr="004E1F03">
        <w:tab/>
      </w:r>
      <w:r w:rsidRPr="004E1F03">
        <w:tab/>
        <w:t>threshX-HighQ-r9</w:t>
      </w:r>
      <w:r w:rsidRPr="004E1F03">
        <w:tab/>
      </w:r>
      <w:r w:rsidRPr="004E1F03">
        <w:tab/>
      </w:r>
      <w:r w:rsidRPr="004E1F03">
        <w:tab/>
      </w:r>
      <w:r w:rsidRPr="004E1F03">
        <w:tab/>
        <w:t>ReselectionThresholdQ-r9,</w:t>
      </w:r>
    </w:p>
    <w:p w:rsidR="005C158C" w:rsidRPr="004E1F03" w:rsidRDefault="005C158C" w:rsidP="005C158C">
      <w:pPr>
        <w:pStyle w:val="PL"/>
        <w:shd w:val="clear" w:color="auto" w:fill="E6E6E6"/>
      </w:pPr>
      <w:r w:rsidRPr="004E1F03">
        <w:tab/>
      </w:r>
      <w:r w:rsidRPr="004E1F03">
        <w:tab/>
        <w:t>threshX-LowQ-r9</w:t>
      </w:r>
      <w:r w:rsidRPr="004E1F03">
        <w:tab/>
      </w:r>
      <w:r w:rsidRPr="004E1F03">
        <w:tab/>
      </w:r>
      <w:r w:rsidRPr="004E1F03">
        <w:tab/>
      </w:r>
      <w:r w:rsidRPr="004E1F03">
        <w:tab/>
      </w:r>
      <w:r w:rsidRPr="004E1F03">
        <w:tab/>
        <w:t>ReselectionThresholdQ-r9</w:t>
      </w:r>
    </w:p>
    <w:p w:rsidR="005C158C" w:rsidRPr="004E1F03" w:rsidRDefault="005C158C" w:rsidP="005C158C">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Cond RSRQ</w:t>
      </w:r>
    </w:p>
    <w:p w:rsidR="005C158C" w:rsidRPr="004E1F03" w:rsidRDefault="005C158C" w:rsidP="005C158C">
      <w:pPr>
        <w:pStyle w:val="PL"/>
        <w:shd w:val="clear" w:color="auto" w:fill="E6E6E6"/>
      </w:pPr>
      <w:r w:rsidRPr="004E1F03">
        <w:tab/>
        <w:t>nonCriticalExtension</w:t>
      </w:r>
      <w:r w:rsidRPr="004E1F03">
        <w:tab/>
      </w:r>
      <w:r w:rsidRPr="004E1F03">
        <w:tab/>
      </w:r>
      <w:r w:rsidRPr="004E1F03">
        <w:tab/>
      </w:r>
      <w:r w:rsidRPr="004E1F03">
        <w:tab/>
      </w:r>
      <w:r>
        <w:t>SEQUENCE {}</w:t>
      </w:r>
      <w:r w:rsidRPr="004E1F03">
        <w:tab/>
      </w:r>
      <w:r>
        <w:tab/>
      </w:r>
      <w:r>
        <w:tab/>
      </w:r>
      <w:r>
        <w:tab/>
      </w:r>
      <w:r w:rsidRPr="004E1F03">
        <w:t>OPTIONAL</w:t>
      </w:r>
    </w:p>
    <w:p w:rsidR="001A3E59" w:rsidRPr="004E1F03" w:rsidRDefault="001A3E59" w:rsidP="001A3E59">
      <w:pPr>
        <w:pStyle w:val="PL"/>
        <w:shd w:val="clear" w:color="auto" w:fill="E6E6E6"/>
      </w:pPr>
      <w:r w:rsidRPr="004E1F03">
        <w:t>}</w:t>
      </w:r>
    </w:p>
    <w:p w:rsidR="00EC1CF5" w:rsidRDefault="00EC1CF5" w:rsidP="003431A5">
      <w:pPr>
        <w:spacing w:after="0"/>
        <w:rPr>
          <w:rFonts w:ascii="Arial" w:hAnsi="Arial" w:cs="Arial"/>
        </w:rPr>
      </w:pPr>
    </w:p>
    <w:p w:rsidR="005C158C" w:rsidRDefault="005C158C" w:rsidP="005C158C">
      <w:pPr>
        <w:ind w:left="1134" w:hanging="1134"/>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sidRPr="00F10F33">
        <w:rPr>
          <w:rFonts w:ascii="Arial" w:hAnsi="Arial" w:cs="Arial"/>
          <w:lang w:eastAsia="ko-KR"/>
        </w:rPr>
        <w:t xml:space="preserve">RAN2 is requested to </w:t>
      </w:r>
      <w:r>
        <w:rPr>
          <w:rFonts w:ascii="Arial" w:hAnsi="Arial" w:cs="Arial"/>
          <w:lang w:eastAsia="ko-KR"/>
        </w:rPr>
        <w:t>consider</w:t>
      </w:r>
      <w:r w:rsidRPr="00F10F33">
        <w:rPr>
          <w:rFonts w:ascii="Arial" w:hAnsi="Arial" w:cs="Arial"/>
          <w:lang w:eastAsia="ko-KR"/>
        </w:rPr>
        <w:t xml:space="preserve"> </w:t>
      </w:r>
      <w:r>
        <w:rPr>
          <w:rFonts w:ascii="Arial" w:hAnsi="Arial" w:cs="Arial"/>
          <w:lang w:eastAsia="ko-KR"/>
        </w:rPr>
        <w:t>more extensive use of the VLEC</w:t>
      </w:r>
      <w:r w:rsidRPr="00F10F33">
        <w:rPr>
          <w:rFonts w:ascii="Arial" w:hAnsi="Arial" w:cs="Arial"/>
          <w:lang w:eastAsia="ko-KR"/>
        </w:rPr>
        <w:t xml:space="preserve"> </w:t>
      </w:r>
      <w:r>
        <w:rPr>
          <w:rFonts w:ascii="Arial" w:hAnsi="Arial" w:cs="Arial"/>
          <w:lang w:eastAsia="ko-KR"/>
        </w:rPr>
        <w:t>i.e. for the</w:t>
      </w:r>
      <w:r w:rsidRPr="00F10F33">
        <w:rPr>
          <w:rFonts w:ascii="Arial" w:hAnsi="Arial" w:cs="Arial"/>
          <w:lang w:eastAsia="ko-KR"/>
        </w:rPr>
        <w:t xml:space="preserve"> extension of </w:t>
      </w:r>
      <w:r>
        <w:rPr>
          <w:rFonts w:ascii="Arial" w:hAnsi="Arial" w:cs="Arial"/>
          <w:lang w:eastAsia="ko-KR"/>
        </w:rPr>
        <w:t xml:space="preserve">IEs defining the entry of lists within </w:t>
      </w:r>
      <w:r w:rsidRPr="00F10F33">
        <w:rPr>
          <w:rFonts w:ascii="Arial" w:hAnsi="Arial" w:cs="Arial"/>
          <w:lang w:eastAsia="ko-KR"/>
        </w:rPr>
        <w:t>size critical messages (i.e.</w:t>
      </w:r>
      <w:r>
        <w:rPr>
          <w:rFonts w:ascii="Arial" w:hAnsi="Arial" w:cs="Arial"/>
          <w:lang w:eastAsia="ko-KR"/>
        </w:rPr>
        <w:t xml:space="preserve"> mainly SIBs &amp; UE capabilities).</w:t>
      </w:r>
    </w:p>
    <w:p w:rsidR="005C158C" w:rsidRPr="00EC1CF5" w:rsidRDefault="005C158C" w:rsidP="005C158C">
      <w:pPr>
        <w:pStyle w:val="Heading2"/>
        <w:rPr>
          <w:lang w:eastAsia="ko-KR"/>
        </w:rPr>
      </w:pPr>
      <w:r>
        <w:rPr>
          <w:lang w:eastAsia="ko-KR"/>
        </w:rPr>
        <w:t>Introduction of SA</w:t>
      </w:r>
    </w:p>
    <w:p w:rsidR="005C158C" w:rsidRDefault="005C158C" w:rsidP="002E4FC7">
      <w:pPr>
        <w:rPr>
          <w:rFonts w:ascii="Arial" w:hAnsi="Arial" w:cs="Arial"/>
        </w:rPr>
      </w:pPr>
      <w:r>
        <w:rPr>
          <w:rFonts w:ascii="Arial" w:hAnsi="Arial" w:cs="Arial"/>
        </w:rPr>
        <w:t>So far there has not been very much discussion about how to best introduce SA in TS 38.331.I.e. there has not been much analysis of:</w:t>
      </w:r>
    </w:p>
    <w:p w:rsidR="005C158C" w:rsidRPr="005C158C" w:rsidRDefault="005C158C" w:rsidP="005C158C">
      <w:pPr>
        <w:pStyle w:val="ListParagraph"/>
        <w:numPr>
          <w:ilvl w:val="0"/>
          <w:numId w:val="29"/>
        </w:numPr>
        <w:rPr>
          <w:rFonts w:ascii="Arial" w:hAnsi="Arial" w:cs="Arial"/>
        </w:rPr>
      </w:pPr>
      <w:r w:rsidRPr="005C158C">
        <w:rPr>
          <w:rFonts w:ascii="Arial" w:hAnsi="Arial" w:cs="Arial"/>
        </w:rPr>
        <w:t>What kind of changes can be expected and</w:t>
      </w:r>
    </w:p>
    <w:p w:rsidR="005C158C" w:rsidRPr="005C158C" w:rsidRDefault="005C158C" w:rsidP="005C158C">
      <w:pPr>
        <w:pStyle w:val="ListParagraph"/>
        <w:numPr>
          <w:ilvl w:val="0"/>
          <w:numId w:val="29"/>
        </w:numPr>
        <w:rPr>
          <w:rFonts w:ascii="Arial" w:hAnsi="Arial" w:cs="Arial"/>
        </w:rPr>
      </w:pPr>
      <w:r w:rsidRPr="005C158C">
        <w:rPr>
          <w:rFonts w:ascii="Arial" w:hAnsi="Arial" w:cs="Arial"/>
        </w:rPr>
        <w:t>Which kind of extension method is best suited for adding these changes</w:t>
      </w:r>
    </w:p>
    <w:p w:rsidR="005C158C" w:rsidRPr="005C158C" w:rsidRDefault="005C158C" w:rsidP="005C158C">
      <w:pPr>
        <w:pStyle w:val="ListParagraph"/>
        <w:numPr>
          <w:ilvl w:val="0"/>
          <w:numId w:val="29"/>
        </w:numPr>
        <w:rPr>
          <w:rFonts w:ascii="Arial" w:hAnsi="Arial" w:cs="Arial"/>
        </w:rPr>
      </w:pPr>
      <w:r w:rsidRPr="005C158C">
        <w:rPr>
          <w:rFonts w:ascii="Arial" w:hAnsi="Arial" w:cs="Arial"/>
        </w:rPr>
        <w:t>How to best handle NSA evolvement and SA development alongside</w:t>
      </w:r>
    </w:p>
    <w:p w:rsidR="005C158C" w:rsidRDefault="005C158C" w:rsidP="002E4FC7">
      <w:pPr>
        <w:rPr>
          <w:rFonts w:ascii="Arial" w:hAnsi="Arial" w:cs="Arial"/>
        </w:rPr>
      </w:pPr>
      <w:r>
        <w:rPr>
          <w:rFonts w:ascii="Arial" w:hAnsi="Arial" w:cs="Arial"/>
        </w:rPr>
        <w:t>In this document we perform so</w:t>
      </w:r>
      <w:r w:rsidR="00677E93">
        <w:rPr>
          <w:rFonts w:ascii="Arial" w:hAnsi="Arial" w:cs="Arial"/>
        </w:rPr>
        <w:t>me</w:t>
      </w:r>
      <w:r>
        <w:rPr>
          <w:rFonts w:ascii="Arial" w:hAnsi="Arial" w:cs="Arial"/>
        </w:rPr>
        <w:t xml:space="preserve"> initial analysis from our side.</w:t>
      </w:r>
    </w:p>
    <w:p w:rsidR="005C158C" w:rsidRPr="005C158C" w:rsidRDefault="005C158C" w:rsidP="002E4FC7">
      <w:pPr>
        <w:rPr>
          <w:rFonts w:ascii="Arial" w:hAnsi="Arial" w:cs="Arial"/>
          <w:u w:val="single"/>
        </w:rPr>
      </w:pPr>
      <w:r w:rsidRPr="005C158C">
        <w:rPr>
          <w:rFonts w:ascii="Arial" w:hAnsi="Arial" w:cs="Arial"/>
          <w:u w:val="single"/>
        </w:rPr>
        <w:t xml:space="preserve">Overview of </w:t>
      </w:r>
      <w:r w:rsidR="003431A5" w:rsidRPr="005C158C">
        <w:rPr>
          <w:rFonts w:ascii="Arial" w:hAnsi="Arial" w:cs="Arial"/>
          <w:u w:val="single"/>
        </w:rPr>
        <w:t>expected</w:t>
      </w:r>
      <w:r w:rsidR="003431A5" w:rsidRPr="005C158C">
        <w:rPr>
          <w:rFonts w:ascii="Arial" w:hAnsi="Arial" w:cs="Arial"/>
          <w:u w:val="single"/>
        </w:rPr>
        <w:t xml:space="preserve"> </w:t>
      </w:r>
      <w:r w:rsidR="003431A5">
        <w:rPr>
          <w:rFonts w:ascii="Arial" w:hAnsi="Arial" w:cs="Arial"/>
          <w:u w:val="single"/>
        </w:rPr>
        <w:t>changes</w:t>
      </w:r>
      <w:bookmarkStart w:id="1" w:name="_GoBack"/>
      <w:bookmarkEnd w:id="1"/>
    </w:p>
    <w:p w:rsidR="005C158C" w:rsidRDefault="005C158C" w:rsidP="002E4FC7">
      <w:pPr>
        <w:rPr>
          <w:rFonts w:ascii="Arial" w:hAnsi="Arial" w:cs="Arial"/>
        </w:rPr>
      </w:pPr>
      <w:r>
        <w:rPr>
          <w:rFonts w:ascii="Arial" w:hAnsi="Arial" w:cs="Arial"/>
        </w:rPr>
        <w:t>We did so far not manage to do a proper exercise but expect changes in many areas, although obviously most changes are CP related</w:t>
      </w:r>
      <w:r w:rsidR="003431A5">
        <w:rPr>
          <w:rFonts w:ascii="Arial" w:hAnsi="Arial" w:cs="Arial"/>
        </w:rPr>
        <w:t>. However, there may also be quite some changes to the radio resource configuration.</w:t>
      </w:r>
    </w:p>
    <w:tbl>
      <w:tblPr>
        <w:tblW w:w="0" w:type="auto"/>
        <w:tblInd w:w="93" w:type="dxa"/>
        <w:tblLook w:val="04A0" w:firstRow="1" w:lastRow="0" w:firstColumn="1" w:lastColumn="0" w:noHBand="0" w:noVBand="1"/>
      </w:tblPr>
      <w:tblGrid>
        <w:gridCol w:w="2139"/>
        <w:gridCol w:w="7623"/>
      </w:tblGrid>
      <w:tr w:rsidR="005C158C" w:rsidRPr="005C158C" w:rsidTr="003431A5">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5C158C" w:rsidRPr="005C158C" w:rsidRDefault="005C158C" w:rsidP="005C158C">
            <w:pPr>
              <w:spacing w:after="0"/>
              <w:rPr>
                <w:rFonts w:ascii="Calibri" w:hAnsi="Calibri" w:cs="Calibri"/>
                <w:b/>
                <w:bCs/>
                <w:color w:val="000000"/>
                <w:sz w:val="22"/>
                <w:szCs w:val="22"/>
                <w:lang w:val="en-US"/>
              </w:rPr>
            </w:pPr>
            <w:r w:rsidRPr="005C158C">
              <w:rPr>
                <w:rFonts w:ascii="Calibri" w:hAnsi="Calibri" w:cs="Calibri"/>
                <w:b/>
                <w:bCs/>
                <w:color w:val="000000"/>
                <w:sz w:val="22"/>
                <w:szCs w:val="22"/>
                <w:lang w:val="en-US"/>
              </w:rPr>
              <w:t>Area</w:t>
            </w:r>
          </w:p>
        </w:tc>
        <w:tc>
          <w:tcPr>
            <w:tcW w:w="0" w:type="auto"/>
            <w:tcBorders>
              <w:top w:val="single" w:sz="4" w:space="0" w:color="auto"/>
              <w:left w:val="nil"/>
              <w:bottom w:val="single" w:sz="4" w:space="0" w:color="auto"/>
              <w:right w:val="single" w:sz="4" w:space="0" w:color="auto"/>
            </w:tcBorders>
            <w:shd w:val="clear" w:color="000000" w:fill="D8E4BC"/>
            <w:noWrap/>
            <w:vAlign w:val="bottom"/>
            <w:hideMark/>
          </w:tcPr>
          <w:p w:rsidR="005C158C" w:rsidRPr="005C158C" w:rsidRDefault="005C158C" w:rsidP="005C158C">
            <w:pPr>
              <w:spacing w:after="0"/>
              <w:rPr>
                <w:rFonts w:ascii="Calibri" w:hAnsi="Calibri" w:cs="Calibri"/>
                <w:b/>
                <w:bCs/>
                <w:color w:val="000000"/>
                <w:sz w:val="22"/>
                <w:szCs w:val="22"/>
                <w:lang w:val="en-US"/>
              </w:rPr>
            </w:pPr>
            <w:r w:rsidRPr="005C158C">
              <w:rPr>
                <w:rFonts w:ascii="Calibri" w:hAnsi="Calibri" w:cs="Calibri"/>
                <w:b/>
                <w:bCs/>
                <w:color w:val="000000"/>
                <w:sz w:val="22"/>
                <w:szCs w:val="22"/>
                <w:lang w:val="en-US"/>
              </w:rPr>
              <w:t xml:space="preserve">SA/ JUN-18 add </w:t>
            </w:r>
            <w:proofErr w:type="spellStart"/>
            <w:r w:rsidRPr="005C158C">
              <w:rPr>
                <w:rFonts w:ascii="Calibri" w:hAnsi="Calibri" w:cs="Calibri"/>
                <w:b/>
                <w:bCs/>
                <w:color w:val="000000"/>
                <w:sz w:val="22"/>
                <w:szCs w:val="22"/>
                <w:lang w:val="en-US"/>
              </w:rPr>
              <w:t>ons</w:t>
            </w:r>
            <w:proofErr w:type="spellEnd"/>
          </w:p>
        </w:tc>
      </w:tr>
      <w:tr w:rsidR="005C158C" w:rsidRPr="005C158C" w:rsidTr="003431A5">
        <w:trPr>
          <w:trHeight w:val="4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L1</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Several changes expected (i.e. further completion). May be somewhat difficult to separate SA specific</w:t>
            </w:r>
          </w:p>
        </w:tc>
      </w:tr>
      <w:tr w:rsidR="005C158C" w:rsidRPr="005C158C" w:rsidTr="003431A5">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MAC</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proofErr w:type="spellStart"/>
            <w:r w:rsidRPr="005C158C">
              <w:rPr>
                <w:rFonts w:ascii="Arial" w:hAnsi="Arial" w:cs="Arial"/>
                <w:color w:val="000000"/>
                <w:sz w:val="18"/>
                <w:szCs w:val="18"/>
                <w:lang w:val="en-US"/>
              </w:rPr>
              <w:t>Prioritzed</w:t>
            </w:r>
            <w:proofErr w:type="spellEnd"/>
            <w:r w:rsidRPr="005C158C">
              <w:rPr>
                <w:rFonts w:ascii="Arial" w:hAnsi="Arial" w:cs="Arial"/>
                <w:color w:val="000000"/>
                <w:sz w:val="18"/>
                <w:szCs w:val="18"/>
                <w:lang w:val="en-US"/>
              </w:rPr>
              <w:t xml:space="preserve"> RA, support of PDCP duplication (MAC CE)</w:t>
            </w:r>
          </w:p>
        </w:tc>
      </w:tr>
      <w:tr w:rsidR="005C158C" w:rsidRPr="005C158C" w:rsidTr="003431A5">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RLC</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None?</w:t>
            </w:r>
          </w:p>
        </w:tc>
      </w:tr>
      <w:tr w:rsidR="005C158C" w:rsidRPr="005C158C" w:rsidTr="003431A5">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PDCP</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PDCP duplication.</w:t>
            </w:r>
          </w:p>
        </w:tc>
      </w:tr>
      <w:tr w:rsidR="005C158C" w:rsidRPr="005C158C" w:rsidTr="003431A5">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SDAP</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All</w:t>
            </w:r>
          </w:p>
        </w:tc>
      </w:tr>
      <w:tr w:rsidR="005C158C" w:rsidRPr="005C158C" w:rsidTr="003431A5">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Measurements</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Additional events, additional one-shot?</w:t>
            </w:r>
          </w:p>
        </w:tc>
      </w:tr>
      <w:tr w:rsidR="005C158C" w:rsidRPr="003431A5" w:rsidTr="003431A5">
        <w:trPr>
          <w:trHeight w:val="31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System information</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All but MIB, SIB1</w:t>
            </w:r>
          </w:p>
        </w:tc>
      </w:tr>
      <w:tr w:rsidR="005C158C" w:rsidRPr="003431A5" w:rsidTr="003431A5">
        <w:trPr>
          <w:trHeight w:val="34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Idle mode steering</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 xml:space="preserve">SIBs, info upon leaving </w:t>
            </w:r>
            <w:proofErr w:type="spellStart"/>
            <w:r w:rsidRPr="005C158C">
              <w:rPr>
                <w:rFonts w:ascii="Arial" w:hAnsi="Arial" w:cs="Arial"/>
                <w:color w:val="000000"/>
                <w:sz w:val="18"/>
                <w:szCs w:val="18"/>
                <w:lang w:val="en-US"/>
              </w:rPr>
              <w:t>ative</w:t>
            </w:r>
            <w:proofErr w:type="spellEnd"/>
          </w:p>
        </w:tc>
      </w:tr>
      <w:tr w:rsidR="005C158C" w:rsidRPr="003431A5" w:rsidTr="003431A5">
        <w:trPr>
          <w:trHeight w:val="354"/>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Connection management</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Setup, release, page</w:t>
            </w:r>
          </w:p>
        </w:tc>
      </w:tr>
      <w:tr w:rsidR="005C158C" w:rsidRPr="003431A5" w:rsidTr="003431A5">
        <w:trPr>
          <w:trHeight w:val="37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proofErr w:type="spellStart"/>
            <w:r w:rsidRPr="005C158C">
              <w:rPr>
                <w:rFonts w:ascii="Arial" w:hAnsi="Arial" w:cs="Arial"/>
                <w:color w:val="000000"/>
                <w:sz w:val="18"/>
                <w:szCs w:val="18"/>
                <w:lang w:val="en-US"/>
              </w:rPr>
              <w:t>Connecton</w:t>
            </w:r>
            <w:proofErr w:type="spellEnd"/>
            <w:r w:rsidRPr="005C158C">
              <w:rPr>
                <w:rFonts w:ascii="Arial" w:hAnsi="Arial" w:cs="Arial"/>
                <w:color w:val="000000"/>
                <w:sz w:val="18"/>
                <w:szCs w:val="18"/>
                <w:lang w:val="en-US"/>
              </w:rPr>
              <w:t xml:space="preserve"> mobility</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Handover, redirection upon release</w:t>
            </w:r>
          </w:p>
        </w:tc>
      </w:tr>
      <w:tr w:rsidR="005C158C" w:rsidRPr="003431A5" w:rsidTr="003431A5">
        <w:trPr>
          <w:trHeight w:val="363"/>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Inactive (to/ from)</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Suspend, resume, page</w:t>
            </w:r>
          </w:p>
        </w:tc>
      </w:tr>
      <w:tr w:rsidR="005C158C" w:rsidRPr="003431A5" w:rsidTr="003431A5">
        <w:trPr>
          <w:trHeight w:val="4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3431A5">
            <w:pPr>
              <w:spacing w:after="0"/>
              <w:rPr>
                <w:rFonts w:ascii="Arial" w:hAnsi="Arial" w:cs="Arial"/>
                <w:color w:val="000000"/>
                <w:sz w:val="18"/>
                <w:szCs w:val="18"/>
                <w:lang w:val="en-US"/>
              </w:rPr>
            </w:pPr>
            <w:r w:rsidRPr="005C158C">
              <w:rPr>
                <w:rFonts w:ascii="Arial" w:hAnsi="Arial" w:cs="Arial"/>
                <w:color w:val="000000"/>
                <w:sz w:val="18"/>
                <w:szCs w:val="18"/>
                <w:lang w:val="en-US"/>
              </w:rPr>
              <w:t>IRAT HO (to/ from)</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3431A5" w:rsidP="003431A5">
            <w:pPr>
              <w:spacing w:after="0"/>
              <w:rPr>
                <w:rFonts w:ascii="Arial" w:hAnsi="Arial" w:cs="Arial"/>
                <w:color w:val="000000"/>
                <w:sz w:val="18"/>
                <w:szCs w:val="18"/>
                <w:lang w:val="en-US"/>
              </w:rPr>
            </w:pPr>
            <w:r>
              <w:rPr>
                <w:rFonts w:ascii="Arial" w:hAnsi="Arial" w:cs="Arial"/>
                <w:color w:val="000000"/>
                <w:sz w:val="18"/>
                <w:szCs w:val="18"/>
                <w:lang w:val="en-US"/>
              </w:rPr>
              <w:t>New</w:t>
            </w:r>
          </w:p>
        </w:tc>
      </w:tr>
      <w:tr w:rsidR="005C158C" w:rsidRPr="005C158C" w:rsidTr="003431A5">
        <w:trPr>
          <w:trHeight w:val="48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5C158C">
            <w:pPr>
              <w:spacing w:after="0"/>
              <w:rPr>
                <w:rFonts w:ascii="Arial" w:hAnsi="Arial" w:cs="Arial"/>
                <w:color w:val="000000"/>
                <w:sz w:val="18"/>
                <w:szCs w:val="18"/>
                <w:lang w:val="en-US"/>
              </w:rPr>
            </w:pPr>
            <w:r w:rsidRPr="005C158C">
              <w:rPr>
                <w:rFonts w:ascii="Arial" w:hAnsi="Arial" w:cs="Arial"/>
                <w:color w:val="000000"/>
                <w:sz w:val="18"/>
                <w:szCs w:val="18"/>
                <w:lang w:val="en-US"/>
              </w:rPr>
              <w:t>UE capabilities</w:t>
            </w:r>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5C158C">
            <w:pPr>
              <w:spacing w:after="0"/>
              <w:rPr>
                <w:rFonts w:ascii="Arial" w:hAnsi="Arial" w:cs="Arial"/>
                <w:color w:val="000000"/>
                <w:sz w:val="18"/>
                <w:szCs w:val="18"/>
                <w:lang w:val="en-US"/>
              </w:rPr>
            </w:pPr>
            <w:r w:rsidRPr="005C158C">
              <w:rPr>
                <w:rFonts w:ascii="Arial" w:hAnsi="Arial" w:cs="Arial"/>
                <w:color w:val="000000"/>
                <w:sz w:val="18"/>
                <w:szCs w:val="18"/>
                <w:lang w:val="en-US"/>
              </w:rPr>
              <w:t>Significant changes</w:t>
            </w:r>
          </w:p>
        </w:tc>
      </w:tr>
      <w:tr w:rsidR="005C158C" w:rsidRPr="005C158C" w:rsidTr="003431A5">
        <w:trPr>
          <w:trHeight w:val="288"/>
        </w:trPr>
        <w:tc>
          <w:tcPr>
            <w:tcW w:w="0" w:type="auto"/>
            <w:tcBorders>
              <w:top w:val="nil"/>
              <w:left w:val="single" w:sz="4" w:space="0" w:color="auto"/>
              <w:bottom w:val="single" w:sz="4" w:space="0" w:color="auto"/>
              <w:right w:val="single" w:sz="4" w:space="0" w:color="auto"/>
            </w:tcBorders>
            <w:shd w:val="clear" w:color="auto" w:fill="auto"/>
            <w:vAlign w:val="bottom"/>
            <w:hideMark/>
          </w:tcPr>
          <w:p w:rsidR="005C158C" w:rsidRPr="005C158C" w:rsidRDefault="005C158C" w:rsidP="005C158C">
            <w:pPr>
              <w:spacing w:after="0"/>
              <w:rPr>
                <w:rFonts w:ascii="Arial" w:hAnsi="Arial" w:cs="Arial"/>
                <w:color w:val="000000"/>
                <w:sz w:val="18"/>
                <w:szCs w:val="18"/>
                <w:lang w:val="en-US"/>
              </w:rPr>
            </w:pPr>
            <w:proofErr w:type="spellStart"/>
            <w:r w:rsidRPr="005C158C">
              <w:rPr>
                <w:rFonts w:ascii="Arial" w:hAnsi="Arial" w:cs="Arial"/>
                <w:color w:val="000000"/>
                <w:sz w:val="18"/>
                <w:szCs w:val="18"/>
                <w:lang w:val="en-US"/>
              </w:rPr>
              <w:t>Oher</w:t>
            </w:r>
            <w:proofErr w:type="spellEnd"/>
          </w:p>
        </w:tc>
        <w:tc>
          <w:tcPr>
            <w:tcW w:w="0" w:type="auto"/>
            <w:tcBorders>
              <w:top w:val="nil"/>
              <w:left w:val="nil"/>
              <w:bottom w:val="single" w:sz="4" w:space="0" w:color="auto"/>
              <w:right w:val="single" w:sz="4" w:space="0" w:color="auto"/>
            </w:tcBorders>
            <w:shd w:val="clear" w:color="auto" w:fill="auto"/>
            <w:vAlign w:val="bottom"/>
            <w:hideMark/>
          </w:tcPr>
          <w:p w:rsidR="005C158C" w:rsidRPr="005C158C" w:rsidRDefault="005C158C" w:rsidP="005C158C">
            <w:pPr>
              <w:spacing w:after="0"/>
              <w:rPr>
                <w:rFonts w:ascii="Arial" w:hAnsi="Arial" w:cs="Arial"/>
                <w:color w:val="000000"/>
                <w:sz w:val="18"/>
                <w:szCs w:val="18"/>
                <w:lang w:val="en-US"/>
              </w:rPr>
            </w:pPr>
            <w:r w:rsidRPr="005C158C">
              <w:rPr>
                <w:rFonts w:ascii="Arial" w:hAnsi="Arial" w:cs="Arial"/>
                <w:color w:val="000000"/>
                <w:sz w:val="18"/>
                <w:szCs w:val="18"/>
                <w:lang w:val="en-US"/>
              </w:rPr>
              <w:t> </w:t>
            </w:r>
          </w:p>
        </w:tc>
      </w:tr>
    </w:tbl>
    <w:p w:rsidR="005C158C" w:rsidRDefault="005C158C" w:rsidP="005C158C">
      <w:pPr>
        <w:jc w:val="center"/>
        <w:rPr>
          <w:rFonts w:ascii="Arial" w:hAnsi="Arial" w:cs="Arial"/>
        </w:rPr>
      </w:pPr>
      <w:r w:rsidRPr="005C158C">
        <w:rPr>
          <w:rFonts w:ascii="Arial" w:hAnsi="Arial" w:cs="Arial"/>
          <w:b/>
        </w:rPr>
        <w:t>Tab. 1</w:t>
      </w:r>
      <w:r>
        <w:rPr>
          <w:rFonts w:ascii="Arial" w:hAnsi="Arial" w:cs="Arial"/>
        </w:rPr>
        <w:t>: Overview of some changes expected, per area</w:t>
      </w:r>
    </w:p>
    <w:p w:rsidR="005C158C" w:rsidRDefault="005C158C" w:rsidP="003431A5">
      <w:pPr>
        <w:spacing w:after="0"/>
        <w:rPr>
          <w:rFonts w:ascii="Arial" w:hAnsi="Arial" w:cs="Arial"/>
        </w:rPr>
      </w:pPr>
    </w:p>
    <w:p w:rsidR="005C158C" w:rsidRPr="005C158C" w:rsidRDefault="005C158C" w:rsidP="005C158C">
      <w:pPr>
        <w:rPr>
          <w:rFonts w:ascii="Arial" w:hAnsi="Arial" w:cs="Arial"/>
          <w:u w:val="single"/>
        </w:rPr>
      </w:pPr>
      <w:r w:rsidRPr="005C158C">
        <w:rPr>
          <w:rFonts w:ascii="Arial" w:hAnsi="Arial" w:cs="Arial"/>
          <w:u w:val="single"/>
        </w:rPr>
        <w:t>Which kind of extension method is best suited for adding these changes</w:t>
      </w:r>
    </w:p>
    <w:p w:rsidR="005C158C" w:rsidRDefault="005C158C" w:rsidP="005C158C">
      <w:pPr>
        <w:rPr>
          <w:rFonts w:ascii="Arial" w:hAnsi="Arial" w:cs="Arial"/>
        </w:rPr>
      </w:pPr>
      <w:r>
        <w:rPr>
          <w:rFonts w:ascii="Arial" w:hAnsi="Arial" w:cs="Arial"/>
        </w:rPr>
        <w:t>We think the following are the main extension mechanism to be considered when introducing SA.</w:t>
      </w:r>
    </w:p>
    <w:p w:rsidR="005C158C" w:rsidRDefault="005C158C" w:rsidP="005C158C">
      <w:pPr>
        <w:pStyle w:val="ListParagraph"/>
        <w:numPr>
          <w:ilvl w:val="0"/>
          <w:numId w:val="30"/>
        </w:numPr>
        <w:rPr>
          <w:rFonts w:ascii="Arial" w:hAnsi="Arial" w:cs="Arial"/>
        </w:rPr>
      </w:pPr>
      <w:r w:rsidRPr="005C158C">
        <w:rPr>
          <w:rFonts w:ascii="Arial" w:hAnsi="Arial" w:cs="Arial"/>
          <w:u w:val="single"/>
        </w:rPr>
        <w:t>Regular non-critical extensions</w:t>
      </w:r>
      <w:r w:rsidRPr="005C158C">
        <w:rPr>
          <w:rFonts w:ascii="Arial" w:hAnsi="Arial" w:cs="Arial"/>
        </w:rPr>
        <w:t xml:space="preserve">: this is the default and most used extension approach for the introduction of new field, the addition of </w:t>
      </w:r>
      <w:proofErr w:type="spellStart"/>
      <w:r w:rsidRPr="005C158C">
        <w:rPr>
          <w:rFonts w:ascii="Arial" w:hAnsi="Arial" w:cs="Arial"/>
        </w:rPr>
        <w:t>subbields</w:t>
      </w:r>
      <w:proofErr w:type="spellEnd"/>
      <w:r w:rsidRPr="005C158C">
        <w:rPr>
          <w:rFonts w:ascii="Arial" w:hAnsi="Arial" w:cs="Arial"/>
        </w:rPr>
        <w:t xml:space="preserve"> as well as the addition of additional values.</w:t>
      </w:r>
    </w:p>
    <w:p w:rsidR="005C158C" w:rsidRDefault="005C158C" w:rsidP="005C158C">
      <w:pPr>
        <w:pStyle w:val="ListParagraph"/>
        <w:numPr>
          <w:ilvl w:val="0"/>
          <w:numId w:val="30"/>
        </w:numPr>
        <w:rPr>
          <w:rFonts w:ascii="Arial" w:hAnsi="Arial" w:cs="Arial"/>
        </w:rPr>
      </w:pPr>
      <w:r>
        <w:rPr>
          <w:rFonts w:ascii="Arial" w:hAnsi="Arial" w:cs="Arial"/>
          <w:u w:val="single"/>
        </w:rPr>
        <w:t>Critical extension of IEs</w:t>
      </w:r>
      <w:r w:rsidRPr="005C158C">
        <w:rPr>
          <w:rFonts w:ascii="Arial" w:hAnsi="Arial" w:cs="Arial"/>
        </w:rPr>
        <w:t>:</w:t>
      </w:r>
      <w:r>
        <w:rPr>
          <w:rFonts w:ascii="Arial" w:hAnsi="Arial" w:cs="Arial"/>
        </w:rPr>
        <w:t xml:space="preserve"> in this case the original field is replaced by a field with a new definition. This approach has been used for quite a few fields, in particular when the information </w:t>
      </w:r>
      <w:proofErr w:type="spellStart"/>
      <w:r>
        <w:rPr>
          <w:rFonts w:ascii="Arial" w:hAnsi="Arial" w:cs="Arial"/>
        </w:rPr>
        <w:t>strucuture</w:t>
      </w:r>
      <w:proofErr w:type="spellEnd"/>
      <w:r>
        <w:rPr>
          <w:rFonts w:ascii="Arial" w:hAnsi="Arial" w:cs="Arial"/>
        </w:rPr>
        <w:t xml:space="preserve"> was not well suited to accommodate the new extensions.</w:t>
      </w:r>
    </w:p>
    <w:p w:rsidR="005C158C" w:rsidRDefault="005C158C" w:rsidP="005C158C">
      <w:pPr>
        <w:pStyle w:val="ListParagraph"/>
        <w:numPr>
          <w:ilvl w:val="1"/>
          <w:numId w:val="30"/>
        </w:numPr>
        <w:rPr>
          <w:rFonts w:ascii="Arial" w:hAnsi="Arial" w:cs="Arial"/>
        </w:rPr>
      </w:pPr>
      <w:r>
        <w:rPr>
          <w:rFonts w:ascii="Arial" w:hAnsi="Arial" w:cs="Arial"/>
        </w:rPr>
        <w:t>This approach has also been used in UL in a few cases (UE capabilities)</w:t>
      </w:r>
    </w:p>
    <w:p w:rsidR="005C158C" w:rsidRDefault="005C158C" w:rsidP="005C158C">
      <w:pPr>
        <w:pStyle w:val="ListParagraph"/>
        <w:numPr>
          <w:ilvl w:val="1"/>
          <w:numId w:val="30"/>
        </w:numPr>
        <w:rPr>
          <w:rFonts w:ascii="Arial" w:hAnsi="Arial" w:cs="Arial"/>
        </w:rPr>
      </w:pPr>
      <w:r>
        <w:rPr>
          <w:rFonts w:ascii="Arial" w:hAnsi="Arial" w:cs="Arial"/>
        </w:rPr>
        <w:t>In some cases, the original field was mandatory (so to be ignored when both are signalled)</w:t>
      </w:r>
    </w:p>
    <w:p w:rsidR="005C158C" w:rsidRDefault="005C158C" w:rsidP="005C158C">
      <w:pPr>
        <w:pStyle w:val="ListParagraph"/>
        <w:numPr>
          <w:ilvl w:val="1"/>
          <w:numId w:val="30"/>
        </w:numPr>
        <w:rPr>
          <w:rFonts w:ascii="Arial" w:hAnsi="Arial" w:cs="Arial"/>
        </w:rPr>
      </w:pPr>
      <w:r>
        <w:rPr>
          <w:rFonts w:ascii="Arial" w:hAnsi="Arial" w:cs="Arial"/>
        </w:rPr>
        <w:t>Procedures have been defined for up- and down-switching</w:t>
      </w:r>
    </w:p>
    <w:p w:rsidR="005C158C" w:rsidRPr="005C158C" w:rsidRDefault="005C158C" w:rsidP="005C158C">
      <w:pPr>
        <w:pStyle w:val="ListParagraph"/>
        <w:numPr>
          <w:ilvl w:val="0"/>
          <w:numId w:val="30"/>
        </w:numPr>
        <w:rPr>
          <w:rFonts w:ascii="Arial" w:hAnsi="Arial" w:cs="Arial"/>
        </w:rPr>
      </w:pPr>
      <w:r w:rsidRPr="005C158C">
        <w:rPr>
          <w:rFonts w:ascii="Arial" w:hAnsi="Arial" w:cs="Arial"/>
          <w:u w:val="single"/>
        </w:rPr>
        <w:t>Critical extension of messages</w:t>
      </w:r>
      <w:r>
        <w:rPr>
          <w:rFonts w:ascii="Arial" w:hAnsi="Arial" w:cs="Arial"/>
        </w:rPr>
        <w:t>: in this case the original message is replaced by a revision including all original functionality as well as extensions. This approach has rarely been used in LTE</w:t>
      </w:r>
    </w:p>
    <w:p w:rsidR="005C158C" w:rsidRDefault="005C158C" w:rsidP="005C158C">
      <w:pPr>
        <w:rPr>
          <w:rFonts w:ascii="Arial" w:hAnsi="Arial" w:cs="Arial"/>
        </w:rPr>
      </w:pPr>
      <w:r>
        <w:rPr>
          <w:rFonts w:ascii="Arial" w:hAnsi="Arial" w:cs="Arial"/>
        </w:rPr>
        <w:t>Given that in LTE most changes have been supported by the first 2 approaches, we regard these as the primary extension approaches. Moreover, alike in LTE, we think that the regular non-</w:t>
      </w:r>
      <w:proofErr w:type="spellStart"/>
      <w:r>
        <w:rPr>
          <w:rFonts w:ascii="Arial" w:hAnsi="Arial" w:cs="Arial"/>
        </w:rPr>
        <w:t>citical</w:t>
      </w:r>
      <w:proofErr w:type="spellEnd"/>
      <w:r>
        <w:rPr>
          <w:rFonts w:ascii="Arial" w:hAnsi="Arial" w:cs="Arial"/>
        </w:rPr>
        <w:t xml:space="preserve"> extension approach should be the default mechanism. I.e. critical IE extension should only be considered if there is a particular problem</w:t>
      </w:r>
      <w:r w:rsidR="003431A5">
        <w:rPr>
          <w:rFonts w:ascii="Arial" w:hAnsi="Arial" w:cs="Arial"/>
        </w:rPr>
        <w:t xml:space="preserve">. In LTE, the critical extension approach has </w:t>
      </w:r>
      <w:proofErr w:type="spellStart"/>
      <w:r w:rsidR="003431A5">
        <w:rPr>
          <w:rFonts w:ascii="Arial" w:hAnsi="Arial" w:cs="Arial"/>
        </w:rPr>
        <w:t>a.o.</w:t>
      </w:r>
      <w:proofErr w:type="spellEnd"/>
      <w:r w:rsidR="003431A5">
        <w:rPr>
          <w:rFonts w:ascii="Arial" w:hAnsi="Arial" w:cs="Arial"/>
        </w:rPr>
        <w:t xml:space="preserve"> </w:t>
      </w:r>
      <w:r w:rsidR="003431A5">
        <w:rPr>
          <w:rFonts w:ascii="Arial" w:hAnsi="Arial" w:cs="Arial"/>
        </w:rPr>
        <w:t xml:space="preserve">been </w:t>
      </w:r>
      <w:r w:rsidR="003431A5">
        <w:rPr>
          <w:rFonts w:ascii="Arial" w:hAnsi="Arial" w:cs="Arial"/>
        </w:rPr>
        <w:t>used in cases in which the original information structure was not suitable to cover the extensions.</w:t>
      </w:r>
    </w:p>
    <w:p w:rsidR="005C158C" w:rsidRDefault="005C158C" w:rsidP="003431A5">
      <w:pPr>
        <w:spacing w:after="0"/>
        <w:rPr>
          <w:rFonts w:ascii="Arial" w:hAnsi="Arial" w:cs="Arial"/>
        </w:rPr>
      </w:pPr>
    </w:p>
    <w:p w:rsidR="005C158C" w:rsidRPr="005C158C" w:rsidRDefault="005C158C" w:rsidP="005C158C">
      <w:pPr>
        <w:rPr>
          <w:rFonts w:ascii="Arial" w:hAnsi="Arial" w:cs="Arial"/>
          <w:u w:val="single"/>
        </w:rPr>
      </w:pPr>
      <w:r w:rsidRPr="005C158C">
        <w:rPr>
          <w:rFonts w:ascii="Arial" w:hAnsi="Arial" w:cs="Arial"/>
          <w:u w:val="single"/>
        </w:rPr>
        <w:t>How to best handle NSA evolvement and SA development alongside</w:t>
      </w:r>
    </w:p>
    <w:p w:rsidR="005C158C" w:rsidRDefault="005C158C" w:rsidP="005C158C">
      <w:pPr>
        <w:spacing w:after="60"/>
        <w:rPr>
          <w:rFonts w:ascii="Arial" w:hAnsi="Arial" w:cs="Arial"/>
        </w:rPr>
      </w:pPr>
      <w:r>
        <w:rPr>
          <w:rFonts w:ascii="Arial" w:hAnsi="Arial" w:cs="Arial"/>
        </w:rPr>
        <w:t xml:space="preserve">After December, quite some changes may be expected regarding NSA i.e. quite some corrections </w:t>
      </w:r>
      <w:r w:rsidR="006207FE">
        <w:rPr>
          <w:rFonts w:ascii="Arial" w:hAnsi="Arial" w:cs="Arial"/>
        </w:rPr>
        <w:t>(</w:t>
      </w:r>
      <w:proofErr w:type="spellStart"/>
      <w:r w:rsidR="006207FE">
        <w:rPr>
          <w:rFonts w:ascii="Arial" w:hAnsi="Arial" w:cs="Arial"/>
        </w:rPr>
        <w:t>a.o.</w:t>
      </w:r>
      <w:proofErr w:type="spellEnd"/>
      <w:r w:rsidR="006207FE">
        <w:rPr>
          <w:rFonts w:ascii="Arial" w:hAnsi="Arial" w:cs="Arial"/>
        </w:rPr>
        <w:t xml:space="preserve"> resulting from ASN.1 review) </w:t>
      </w:r>
      <w:r>
        <w:rPr>
          <w:rFonts w:ascii="Arial" w:hAnsi="Arial" w:cs="Arial"/>
        </w:rPr>
        <w:t>and some finalisation aspects</w:t>
      </w:r>
      <w:r w:rsidR="006207FE">
        <w:rPr>
          <w:rFonts w:ascii="Arial" w:hAnsi="Arial" w:cs="Arial"/>
        </w:rPr>
        <w:t xml:space="preserve"> (</w:t>
      </w:r>
      <w:proofErr w:type="spellStart"/>
      <w:r w:rsidR="006207FE">
        <w:rPr>
          <w:rFonts w:ascii="Arial" w:hAnsi="Arial" w:cs="Arial"/>
        </w:rPr>
        <w:t>a.o.</w:t>
      </w:r>
      <w:proofErr w:type="spellEnd"/>
      <w:r w:rsidR="006207FE">
        <w:rPr>
          <w:rFonts w:ascii="Arial" w:hAnsi="Arial" w:cs="Arial"/>
        </w:rPr>
        <w:t xml:space="preserve"> related to RAN1 and RAN4)</w:t>
      </w:r>
      <w:r>
        <w:rPr>
          <w:rFonts w:ascii="Arial" w:hAnsi="Arial" w:cs="Arial"/>
        </w:rPr>
        <w:t xml:space="preserve">. At the same time a significant amount of SA related changes can be expected, affecting the same ASN.1 sections. Some </w:t>
      </w:r>
      <w:proofErr w:type="spellStart"/>
      <w:r>
        <w:rPr>
          <w:rFonts w:ascii="Arial" w:hAnsi="Arial" w:cs="Arial"/>
        </w:rPr>
        <w:t>furthere</w:t>
      </w:r>
      <w:proofErr w:type="spellEnd"/>
      <w:r>
        <w:rPr>
          <w:rFonts w:ascii="Arial" w:hAnsi="Arial" w:cs="Arial"/>
        </w:rPr>
        <w:t xml:space="preserve"> remarks regarding this:</w:t>
      </w:r>
    </w:p>
    <w:p w:rsidR="006207FE" w:rsidRDefault="005C158C" w:rsidP="005C158C">
      <w:pPr>
        <w:pStyle w:val="ListParagraph"/>
        <w:numPr>
          <w:ilvl w:val="0"/>
          <w:numId w:val="31"/>
        </w:numPr>
        <w:spacing w:after="60"/>
        <w:rPr>
          <w:rFonts w:ascii="Arial" w:hAnsi="Arial" w:cs="Arial"/>
        </w:rPr>
      </w:pPr>
      <w:r w:rsidRPr="005C158C">
        <w:rPr>
          <w:rFonts w:ascii="Arial" w:hAnsi="Arial" w:cs="Arial"/>
        </w:rPr>
        <w:t xml:space="preserve">We </w:t>
      </w:r>
      <w:r w:rsidR="006207FE">
        <w:rPr>
          <w:rFonts w:ascii="Arial" w:hAnsi="Arial" w:cs="Arial"/>
        </w:rPr>
        <w:t>think it would be good to collect all NSA related changes in a single CR</w:t>
      </w:r>
    </w:p>
    <w:p w:rsidR="006207FE" w:rsidRDefault="006207FE" w:rsidP="005C158C">
      <w:pPr>
        <w:pStyle w:val="ListParagraph"/>
        <w:numPr>
          <w:ilvl w:val="0"/>
          <w:numId w:val="31"/>
        </w:numPr>
        <w:spacing w:after="60"/>
        <w:rPr>
          <w:rFonts w:ascii="Arial" w:hAnsi="Arial" w:cs="Arial"/>
        </w:rPr>
      </w:pPr>
      <w:r>
        <w:rPr>
          <w:rFonts w:ascii="Arial" w:hAnsi="Arial" w:cs="Arial"/>
        </w:rPr>
        <w:t>We think the NSA related changes should be introduced in the SA running CR at the same time</w:t>
      </w:r>
    </w:p>
    <w:p w:rsidR="006207FE" w:rsidRDefault="006207FE" w:rsidP="006207FE">
      <w:pPr>
        <w:pStyle w:val="ListParagraph"/>
        <w:numPr>
          <w:ilvl w:val="1"/>
          <w:numId w:val="31"/>
        </w:numPr>
        <w:spacing w:after="60"/>
        <w:rPr>
          <w:rFonts w:ascii="Arial" w:hAnsi="Arial" w:cs="Arial"/>
        </w:rPr>
      </w:pPr>
      <w:r>
        <w:rPr>
          <w:rFonts w:ascii="Arial" w:hAnsi="Arial" w:cs="Arial"/>
        </w:rPr>
        <w:t xml:space="preserve">As the NSA changes may affect </w:t>
      </w:r>
      <w:proofErr w:type="spellStart"/>
      <w:r>
        <w:rPr>
          <w:rFonts w:ascii="Arial" w:hAnsi="Arial" w:cs="Arial"/>
        </w:rPr>
        <w:t>hot</w:t>
      </w:r>
      <w:proofErr w:type="spellEnd"/>
      <w:r>
        <w:rPr>
          <w:rFonts w:ascii="Arial" w:hAnsi="Arial" w:cs="Arial"/>
        </w:rPr>
        <w:t xml:space="preserve"> to best introduce the SA related changes</w:t>
      </w:r>
    </w:p>
    <w:p w:rsidR="005C158C" w:rsidRPr="005C158C" w:rsidRDefault="006207FE" w:rsidP="005C158C">
      <w:pPr>
        <w:pStyle w:val="ListParagraph"/>
        <w:numPr>
          <w:ilvl w:val="0"/>
          <w:numId w:val="31"/>
        </w:numPr>
        <w:spacing w:after="60"/>
        <w:rPr>
          <w:rFonts w:ascii="Arial" w:hAnsi="Arial" w:cs="Arial"/>
        </w:rPr>
      </w:pPr>
      <w:r>
        <w:rPr>
          <w:rFonts w:ascii="Arial" w:hAnsi="Arial" w:cs="Arial"/>
        </w:rPr>
        <w:t xml:space="preserve">We think that this merging in of NSA related changes will be similar regardless of </w:t>
      </w:r>
      <w:proofErr w:type="spellStart"/>
      <w:r>
        <w:rPr>
          <w:rFonts w:ascii="Arial" w:hAnsi="Arial" w:cs="Arial"/>
        </w:rPr>
        <w:t>whethr</w:t>
      </w:r>
      <w:proofErr w:type="spellEnd"/>
      <w:r>
        <w:rPr>
          <w:rFonts w:ascii="Arial" w:hAnsi="Arial" w:cs="Arial"/>
        </w:rPr>
        <w:t xml:space="preserve"> critical extensions are used </w:t>
      </w:r>
      <w:r w:rsidRPr="005C158C">
        <w:rPr>
          <w:rFonts w:ascii="Arial" w:hAnsi="Arial" w:cs="Arial"/>
        </w:rPr>
        <w:t>to</w:t>
      </w:r>
      <w:r>
        <w:rPr>
          <w:rFonts w:ascii="Arial" w:hAnsi="Arial" w:cs="Arial"/>
        </w:rPr>
        <w:t xml:space="preserve"> introduce</w:t>
      </w:r>
      <w:r w:rsidR="005C158C" w:rsidRPr="005C158C">
        <w:rPr>
          <w:rFonts w:ascii="Arial" w:hAnsi="Arial" w:cs="Arial"/>
        </w:rPr>
        <w:t xml:space="preserve"> </w:t>
      </w:r>
      <w:r>
        <w:rPr>
          <w:rFonts w:ascii="Arial" w:hAnsi="Arial" w:cs="Arial"/>
        </w:rPr>
        <w:t>the</w:t>
      </w:r>
      <w:r w:rsidR="005C158C" w:rsidRPr="005C158C">
        <w:rPr>
          <w:rFonts w:ascii="Arial" w:hAnsi="Arial" w:cs="Arial"/>
        </w:rPr>
        <w:t xml:space="preserve"> SA related changes.</w:t>
      </w:r>
    </w:p>
    <w:p w:rsidR="002E4FC7" w:rsidRDefault="002E4FC7" w:rsidP="003431A5">
      <w:pPr>
        <w:spacing w:after="0"/>
        <w:rPr>
          <w:rFonts w:ascii="Arial" w:hAnsi="Arial" w:cs="Arial"/>
        </w:rPr>
      </w:pPr>
    </w:p>
    <w:p w:rsidR="003431A5" w:rsidRPr="003431A5" w:rsidRDefault="003431A5" w:rsidP="005C158C">
      <w:pPr>
        <w:spacing w:after="60"/>
        <w:rPr>
          <w:rFonts w:ascii="Arial" w:hAnsi="Arial" w:cs="Arial"/>
          <w:u w:val="single"/>
        </w:rPr>
      </w:pPr>
      <w:r>
        <w:rPr>
          <w:rFonts w:ascii="Arial" w:hAnsi="Arial" w:cs="Arial"/>
          <w:u w:val="single"/>
        </w:rPr>
        <w:t>Summary</w:t>
      </w:r>
    </w:p>
    <w:p w:rsidR="005C158C" w:rsidRDefault="006207FE" w:rsidP="003431A5">
      <w:pPr>
        <w:rPr>
          <w:rFonts w:ascii="Arial" w:hAnsi="Arial" w:cs="Arial"/>
        </w:rPr>
      </w:pPr>
      <w:r>
        <w:rPr>
          <w:rFonts w:ascii="Arial" w:hAnsi="Arial" w:cs="Arial"/>
        </w:rPr>
        <w:t>Altogether i</w:t>
      </w:r>
      <w:r>
        <w:rPr>
          <w:rFonts w:ascii="Arial" w:hAnsi="Arial" w:cs="Arial"/>
        </w:rPr>
        <w:t xml:space="preserve">t seems difficult to predict which approach would be most likely. It may be sufficient to just develop </w:t>
      </w:r>
      <w:r>
        <w:rPr>
          <w:rFonts w:ascii="Arial" w:hAnsi="Arial" w:cs="Arial"/>
        </w:rPr>
        <w:t xml:space="preserve">the running </w:t>
      </w:r>
      <w:r>
        <w:rPr>
          <w:rFonts w:ascii="Arial" w:hAnsi="Arial" w:cs="Arial"/>
        </w:rPr>
        <w:t>CR introducing the SA related changes using the regular non-critical extension approach as baseline. Whenever particular difficulties are spotted, other approaches can be considered.</w:t>
      </w:r>
      <w:r>
        <w:rPr>
          <w:rFonts w:ascii="Arial" w:hAnsi="Arial" w:cs="Arial"/>
        </w:rPr>
        <w:t xml:space="preserve"> In particular when a change of information structure is desirable, e.g. because the initial specification version was developed in a rush and with an incomplete picture in mind, such critical extensions may be preferred.</w:t>
      </w:r>
      <w:r w:rsidR="003431A5">
        <w:rPr>
          <w:rFonts w:ascii="Arial" w:hAnsi="Arial" w:cs="Arial"/>
        </w:rPr>
        <w:t xml:space="preserve"> </w:t>
      </w:r>
      <w:r w:rsidR="005C158C">
        <w:rPr>
          <w:rFonts w:ascii="Arial" w:hAnsi="Arial" w:cs="Arial"/>
        </w:rPr>
        <w:t>Based on our analysis, we therefore propose:</w:t>
      </w:r>
    </w:p>
    <w:p w:rsidR="00F721F6" w:rsidRDefault="00F721F6" w:rsidP="00F721F6">
      <w:pPr>
        <w:spacing w:after="60"/>
        <w:ind w:left="1138" w:hanging="1138"/>
        <w:rPr>
          <w:rFonts w:ascii="Arial" w:hAnsi="Arial" w:cs="Arial"/>
          <w:b/>
          <w:lang w:eastAsia="ko-KR"/>
        </w:rPr>
      </w:pPr>
      <w:r w:rsidRPr="00A80294">
        <w:rPr>
          <w:rFonts w:ascii="Arial" w:hAnsi="Arial" w:cs="Arial"/>
          <w:b/>
          <w:lang w:eastAsia="ko-KR"/>
        </w:rPr>
        <w:t>Proposal</w:t>
      </w:r>
      <w:r>
        <w:rPr>
          <w:rFonts w:ascii="Arial" w:hAnsi="Arial" w:cs="Arial"/>
          <w:b/>
          <w:lang w:eastAsia="ko-KR"/>
        </w:rPr>
        <w:t xml:space="preserve"> 2</w:t>
      </w:r>
      <w:r w:rsidRPr="00A80294">
        <w:rPr>
          <w:rFonts w:ascii="Arial" w:hAnsi="Arial" w:cs="Arial"/>
          <w:b/>
          <w:lang w:eastAsia="ko-KR"/>
        </w:rPr>
        <w:tab/>
      </w:r>
      <w:r w:rsidR="006207FE" w:rsidRPr="006207FE">
        <w:rPr>
          <w:rFonts w:ascii="Arial" w:hAnsi="Arial" w:cs="Arial"/>
          <w:lang w:eastAsia="ko-KR"/>
        </w:rPr>
        <w:t>Develop the running CR introducing the SA related changes using the regular non-critical extension approach as baseline</w:t>
      </w:r>
      <w:r w:rsidR="006207FE">
        <w:rPr>
          <w:rFonts w:ascii="Arial" w:hAnsi="Arial" w:cs="Arial"/>
          <w:lang w:eastAsia="ko-KR"/>
        </w:rPr>
        <w:t>. Critical extensions should however be considered in specific cases e.g. when a change of information structure is highly desirable</w:t>
      </w:r>
    </w:p>
    <w:p w:rsidR="001C7DDB" w:rsidRDefault="001C7DDB" w:rsidP="001C7DDB">
      <w:pPr>
        <w:pStyle w:val="Heading1"/>
        <w:rPr>
          <w:lang w:eastAsia="ko-KR"/>
        </w:rPr>
      </w:pPr>
      <w:r w:rsidRPr="001C7DDB">
        <w:rPr>
          <w:lang w:eastAsia="ko-KR"/>
        </w:rPr>
        <w:t>Conclusion &amp; recommendation</w:t>
      </w:r>
    </w:p>
    <w:p w:rsidR="00676800" w:rsidRDefault="00AF6DA5" w:rsidP="001C7DDB">
      <w:pPr>
        <w:rPr>
          <w:rFonts w:ascii="Arial" w:hAnsi="Arial" w:cs="Arial"/>
          <w:lang w:eastAsia="ko-KR"/>
        </w:rPr>
      </w:pPr>
      <w:r>
        <w:rPr>
          <w:rFonts w:ascii="Arial" w:hAnsi="Arial" w:cs="Arial"/>
          <w:lang w:eastAsia="ko-KR"/>
        </w:rPr>
        <w:t xml:space="preserve">This paper discusses two aspects related to </w:t>
      </w:r>
      <w:proofErr w:type="spellStart"/>
      <w:r>
        <w:rPr>
          <w:rFonts w:ascii="Arial" w:hAnsi="Arial" w:cs="Arial"/>
          <w:lang w:eastAsia="ko-KR"/>
        </w:rPr>
        <w:t>mechodology</w:t>
      </w:r>
      <w:proofErr w:type="spellEnd"/>
      <w:r>
        <w:rPr>
          <w:rFonts w:ascii="Arial" w:hAnsi="Arial" w:cs="Arial"/>
          <w:lang w:eastAsia="ko-KR"/>
        </w:rPr>
        <w:t xml:space="preserve"> for </w:t>
      </w:r>
      <w:r w:rsidRPr="00AF6DA5">
        <w:rPr>
          <w:rFonts w:ascii="Arial" w:hAnsi="Arial" w:cs="Arial"/>
          <w:lang w:eastAsia="ko-KR"/>
        </w:rPr>
        <w:t>NR RRC specification</w:t>
      </w:r>
      <w:r>
        <w:rPr>
          <w:rFonts w:ascii="Arial" w:hAnsi="Arial" w:cs="Arial"/>
          <w:lang w:eastAsia="ko-KR"/>
        </w:rPr>
        <w:t xml:space="preserve"> i.e. how to do</w:t>
      </w:r>
      <w:r w:rsidRPr="00AF6DA5">
        <w:rPr>
          <w:rFonts w:ascii="Arial" w:hAnsi="Arial" w:cs="Arial"/>
          <w:lang w:eastAsia="ko-KR"/>
        </w:rPr>
        <w:t xml:space="preserve"> protocol extension </w:t>
      </w:r>
      <w:r>
        <w:rPr>
          <w:rFonts w:ascii="Arial" w:hAnsi="Arial" w:cs="Arial"/>
          <w:lang w:eastAsia="ko-KR"/>
        </w:rPr>
        <w:t>for size critical messages and how to introduce the SA related changes.</w:t>
      </w:r>
      <w:r>
        <w:rPr>
          <w:rFonts w:ascii="Arial" w:hAnsi="Arial" w:cs="Arial"/>
          <w:lang w:eastAsia="ko-KR"/>
        </w:rPr>
        <w:t xml:space="preserve"> </w:t>
      </w:r>
      <w:r w:rsidR="001C7DDB">
        <w:rPr>
          <w:rFonts w:ascii="Arial" w:hAnsi="Arial" w:cs="Arial"/>
          <w:lang w:eastAsia="ko-KR"/>
        </w:rPr>
        <w:t xml:space="preserve">The document includes the following proposal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676800">
        <w:rPr>
          <w:rFonts w:ascii="Arial" w:hAnsi="Arial" w:cs="Arial"/>
          <w:lang w:eastAsia="ko-KR"/>
        </w:rPr>
        <w:t>discuss and conclude.</w:t>
      </w:r>
    </w:p>
    <w:p w:rsidR="003431A5" w:rsidRDefault="003431A5" w:rsidP="003431A5">
      <w:pPr>
        <w:ind w:left="1134" w:hanging="1134"/>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sidRPr="00F10F33">
        <w:rPr>
          <w:rFonts w:ascii="Arial" w:hAnsi="Arial" w:cs="Arial"/>
          <w:lang w:eastAsia="ko-KR"/>
        </w:rPr>
        <w:t xml:space="preserve">RAN2 is requested to </w:t>
      </w:r>
      <w:r>
        <w:rPr>
          <w:rFonts w:ascii="Arial" w:hAnsi="Arial" w:cs="Arial"/>
          <w:lang w:eastAsia="ko-KR"/>
        </w:rPr>
        <w:t>consider</w:t>
      </w:r>
      <w:r w:rsidRPr="00F10F33">
        <w:rPr>
          <w:rFonts w:ascii="Arial" w:hAnsi="Arial" w:cs="Arial"/>
          <w:lang w:eastAsia="ko-KR"/>
        </w:rPr>
        <w:t xml:space="preserve"> </w:t>
      </w:r>
      <w:r>
        <w:rPr>
          <w:rFonts w:ascii="Arial" w:hAnsi="Arial" w:cs="Arial"/>
          <w:lang w:eastAsia="ko-KR"/>
        </w:rPr>
        <w:t>more extensive use of the VLEC</w:t>
      </w:r>
      <w:r w:rsidRPr="00F10F33">
        <w:rPr>
          <w:rFonts w:ascii="Arial" w:hAnsi="Arial" w:cs="Arial"/>
          <w:lang w:eastAsia="ko-KR"/>
        </w:rPr>
        <w:t xml:space="preserve"> </w:t>
      </w:r>
      <w:r>
        <w:rPr>
          <w:rFonts w:ascii="Arial" w:hAnsi="Arial" w:cs="Arial"/>
          <w:lang w:eastAsia="ko-KR"/>
        </w:rPr>
        <w:t>i.e. for the</w:t>
      </w:r>
      <w:r w:rsidRPr="00F10F33">
        <w:rPr>
          <w:rFonts w:ascii="Arial" w:hAnsi="Arial" w:cs="Arial"/>
          <w:lang w:eastAsia="ko-KR"/>
        </w:rPr>
        <w:t xml:space="preserve"> extension of </w:t>
      </w:r>
      <w:r>
        <w:rPr>
          <w:rFonts w:ascii="Arial" w:hAnsi="Arial" w:cs="Arial"/>
          <w:lang w:eastAsia="ko-KR"/>
        </w:rPr>
        <w:t xml:space="preserve">IEs defining the entry of lists within </w:t>
      </w:r>
      <w:r w:rsidRPr="00F10F33">
        <w:rPr>
          <w:rFonts w:ascii="Arial" w:hAnsi="Arial" w:cs="Arial"/>
          <w:lang w:eastAsia="ko-KR"/>
        </w:rPr>
        <w:t>size critical messages (i.e.</w:t>
      </w:r>
      <w:r>
        <w:rPr>
          <w:rFonts w:ascii="Arial" w:hAnsi="Arial" w:cs="Arial"/>
          <w:lang w:eastAsia="ko-KR"/>
        </w:rPr>
        <w:t xml:space="preserve"> mainly SIBs &amp; UE capabilities).</w:t>
      </w:r>
    </w:p>
    <w:p w:rsidR="003431A5" w:rsidRDefault="003431A5" w:rsidP="003431A5">
      <w:pPr>
        <w:spacing w:after="60"/>
        <w:ind w:left="1138" w:hanging="1138"/>
        <w:rPr>
          <w:rFonts w:ascii="Arial" w:hAnsi="Arial" w:cs="Arial"/>
          <w:b/>
          <w:lang w:eastAsia="ko-KR"/>
        </w:rPr>
      </w:pPr>
      <w:r w:rsidRPr="00A80294">
        <w:rPr>
          <w:rFonts w:ascii="Arial" w:hAnsi="Arial" w:cs="Arial"/>
          <w:b/>
          <w:lang w:eastAsia="ko-KR"/>
        </w:rPr>
        <w:t>Proposal</w:t>
      </w:r>
      <w:r>
        <w:rPr>
          <w:rFonts w:ascii="Arial" w:hAnsi="Arial" w:cs="Arial"/>
          <w:b/>
          <w:lang w:eastAsia="ko-KR"/>
        </w:rPr>
        <w:t xml:space="preserve"> 2</w:t>
      </w:r>
      <w:r w:rsidRPr="00A80294">
        <w:rPr>
          <w:rFonts w:ascii="Arial" w:hAnsi="Arial" w:cs="Arial"/>
          <w:b/>
          <w:lang w:eastAsia="ko-KR"/>
        </w:rPr>
        <w:tab/>
      </w:r>
      <w:r w:rsidRPr="006207FE">
        <w:rPr>
          <w:rFonts w:ascii="Arial" w:hAnsi="Arial" w:cs="Arial"/>
          <w:lang w:eastAsia="ko-KR"/>
        </w:rPr>
        <w:t>Develop the running CR introducing the SA related changes using the regular non-critical extension approach as baseline</w:t>
      </w:r>
      <w:r>
        <w:rPr>
          <w:rFonts w:ascii="Arial" w:hAnsi="Arial" w:cs="Arial"/>
          <w:lang w:eastAsia="ko-KR"/>
        </w:rPr>
        <w:t>. Critical extensions should however be considered in specific cases e.g. when a change of information structure is highly desirable</w:t>
      </w:r>
    </w:p>
    <w:p w:rsidR="001C7DDB" w:rsidRDefault="001C7DDB" w:rsidP="00A416B8">
      <w:pPr>
        <w:pStyle w:val="Heading1"/>
        <w:rPr>
          <w:lang w:val="en-US" w:eastAsia="ko-KR"/>
        </w:rPr>
      </w:pPr>
      <w:r>
        <w:rPr>
          <w:lang w:val="en-US" w:eastAsia="ko-KR"/>
        </w:rPr>
        <w:lastRenderedPageBreak/>
        <w:t>References</w:t>
      </w:r>
    </w:p>
    <w:p w:rsidR="00090E38" w:rsidRDefault="001C7DDB" w:rsidP="003431A5">
      <w:pPr>
        <w:spacing w:after="60"/>
        <w:rPr>
          <w:rFonts w:ascii="Arial" w:hAnsi="Arial"/>
          <w:sz w:val="36"/>
          <w:lang w:val="en-US" w:eastAsia="ko-KR"/>
        </w:rPr>
      </w:pPr>
      <w:r>
        <w:rPr>
          <w:rFonts w:ascii="Arial" w:hAnsi="Arial" w:cs="Arial"/>
          <w:lang w:eastAsia="ko-KR"/>
        </w:rPr>
        <w:t xml:space="preserve">[1] TS </w:t>
      </w:r>
      <w:r w:rsidRPr="002F1DE6">
        <w:rPr>
          <w:rFonts w:ascii="Arial" w:hAnsi="Arial" w:cs="Arial"/>
          <w:lang w:eastAsia="ko-KR"/>
        </w:rPr>
        <w:t>3</w:t>
      </w:r>
      <w:r w:rsidR="00077C14">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r w:rsidR="00090E38">
        <w:rPr>
          <w:lang w:val="en-US" w:eastAsia="ko-KR"/>
        </w:rPr>
        <w:br w:type="page"/>
      </w:r>
    </w:p>
    <w:p w:rsidR="00936FA2" w:rsidRDefault="00936FA2" w:rsidP="00090E38">
      <w:pPr>
        <w:rPr>
          <w:rFonts w:ascii="Arial" w:hAnsi="Arial" w:cs="Arial"/>
          <w:lang w:eastAsia="ko-KR"/>
        </w:rPr>
      </w:pPr>
    </w:p>
    <w:sectPr w:rsidR="00936FA2">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F85FD7" w:rsidRDefault="00F85FD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99B" w:rsidRDefault="00EF799B">
      <w:r>
        <w:separator/>
      </w:r>
    </w:p>
  </w:endnote>
  <w:endnote w:type="continuationSeparator" w:id="0">
    <w:p w:rsidR="00EF799B" w:rsidRDefault="00EF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99B" w:rsidRDefault="00EF799B">
      <w:r>
        <w:separator/>
      </w:r>
    </w:p>
  </w:footnote>
  <w:footnote w:type="continuationSeparator" w:id="0">
    <w:p w:rsidR="00EF799B" w:rsidRDefault="00EF7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D7" w:rsidRDefault="00F85FD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CB52C2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DF582F"/>
    <w:multiLevelType w:val="hybridMultilevel"/>
    <w:tmpl w:val="BA503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204945"/>
    <w:multiLevelType w:val="hybridMultilevel"/>
    <w:tmpl w:val="41C2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F200D8"/>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360F2615"/>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F93976"/>
    <w:multiLevelType w:val="hybridMultilevel"/>
    <w:tmpl w:val="E992454C"/>
    <w:lvl w:ilvl="0" w:tplc="303A9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nsid w:val="4EB120A9"/>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nsid w:val="59D10128"/>
    <w:multiLevelType w:val="hybridMultilevel"/>
    <w:tmpl w:val="2FFC3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A402EA"/>
    <w:multiLevelType w:val="hybridMultilevel"/>
    <w:tmpl w:val="10865E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nsid w:val="7C9F3AD9"/>
    <w:multiLevelType w:val="hybridMultilevel"/>
    <w:tmpl w:val="C2642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num>
  <w:num w:numId="3">
    <w:abstractNumId w:val="12"/>
  </w:num>
  <w:num w:numId="4">
    <w:abstractNumId w:val="12"/>
  </w:num>
  <w:num w:numId="5">
    <w:abstractNumId w:val="6"/>
  </w:num>
  <w:num w:numId="6">
    <w:abstractNumId w:val="12"/>
  </w:num>
  <w:num w:numId="7">
    <w:abstractNumId w:val="12"/>
  </w:num>
  <w:num w:numId="8">
    <w:abstractNumId w:val="14"/>
  </w:num>
  <w:num w:numId="9">
    <w:abstractNumId w:val="19"/>
  </w:num>
  <w:num w:numId="10">
    <w:abstractNumId w:val="12"/>
  </w:num>
  <w:num w:numId="11">
    <w:abstractNumId w:val="15"/>
  </w:num>
  <w:num w:numId="12">
    <w:abstractNumId w:val="10"/>
  </w:num>
  <w:num w:numId="13">
    <w:abstractNumId w:val="4"/>
  </w:num>
  <w:num w:numId="14">
    <w:abstractNumId w:val="1"/>
  </w:num>
  <w:num w:numId="15">
    <w:abstractNumId w:val="7"/>
  </w:num>
  <w:num w:numId="16">
    <w:abstractNumId w:val="8"/>
  </w:num>
  <w:num w:numId="17">
    <w:abstractNumId w:val="9"/>
  </w:num>
  <w:num w:numId="18">
    <w:abstractNumId w:val="5"/>
  </w:num>
  <w:num w:numId="19">
    <w:abstractNumId w:val="1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2"/>
  </w:num>
  <w:num w:numId="22">
    <w:abstractNumId w:val="12"/>
  </w:num>
  <w:num w:numId="23">
    <w:abstractNumId w:val="12"/>
  </w:num>
  <w:num w:numId="24">
    <w:abstractNumId w:val="2"/>
  </w:num>
  <w:num w:numId="25">
    <w:abstractNumId w:val="16"/>
  </w:num>
  <w:num w:numId="26">
    <w:abstractNumId w:val="11"/>
  </w:num>
  <w:num w:numId="27">
    <w:abstractNumId w:val="13"/>
  </w:num>
  <w:num w:numId="28">
    <w:abstractNumId w:val="12"/>
  </w:num>
  <w:num w:numId="29">
    <w:abstractNumId w:val="3"/>
  </w:num>
  <w:num w:numId="30">
    <w:abstractNumId w:val="1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7F"/>
    <w:rsid w:val="00022694"/>
    <w:rsid w:val="00022E4A"/>
    <w:rsid w:val="0003053B"/>
    <w:rsid w:val="00032CE8"/>
    <w:rsid w:val="00035820"/>
    <w:rsid w:val="000550C7"/>
    <w:rsid w:val="00077C14"/>
    <w:rsid w:val="00090E38"/>
    <w:rsid w:val="000A6394"/>
    <w:rsid w:val="000B1D28"/>
    <w:rsid w:val="000C038A"/>
    <w:rsid w:val="000C1DA7"/>
    <w:rsid w:val="000C6598"/>
    <w:rsid w:val="000C6D1A"/>
    <w:rsid w:val="000D2522"/>
    <w:rsid w:val="001029C6"/>
    <w:rsid w:val="00107586"/>
    <w:rsid w:val="001454AF"/>
    <w:rsid w:val="00145D43"/>
    <w:rsid w:val="00164D00"/>
    <w:rsid w:val="00192C46"/>
    <w:rsid w:val="001A3E59"/>
    <w:rsid w:val="001A7B60"/>
    <w:rsid w:val="001B4E2A"/>
    <w:rsid w:val="001B7A65"/>
    <w:rsid w:val="001C1C8E"/>
    <w:rsid w:val="001C7DDB"/>
    <w:rsid w:val="001E1FD1"/>
    <w:rsid w:val="001E41F3"/>
    <w:rsid w:val="00200089"/>
    <w:rsid w:val="00232C39"/>
    <w:rsid w:val="00250650"/>
    <w:rsid w:val="0026004D"/>
    <w:rsid w:val="00275D12"/>
    <w:rsid w:val="002860C4"/>
    <w:rsid w:val="002A01CC"/>
    <w:rsid w:val="002B5741"/>
    <w:rsid w:val="002D05C6"/>
    <w:rsid w:val="002E0C83"/>
    <w:rsid w:val="002E4FC7"/>
    <w:rsid w:val="00305409"/>
    <w:rsid w:val="00334977"/>
    <w:rsid w:val="003431A5"/>
    <w:rsid w:val="00362C80"/>
    <w:rsid w:val="00381D69"/>
    <w:rsid w:val="00397FC0"/>
    <w:rsid w:val="003A2A12"/>
    <w:rsid w:val="003A4C0F"/>
    <w:rsid w:val="003C4A34"/>
    <w:rsid w:val="003E1A36"/>
    <w:rsid w:val="003F249E"/>
    <w:rsid w:val="004242F1"/>
    <w:rsid w:val="00482A67"/>
    <w:rsid w:val="004B75B7"/>
    <w:rsid w:val="004F4B01"/>
    <w:rsid w:val="00505DFB"/>
    <w:rsid w:val="00511ED1"/>
    <w:rsid w:val="0051580D"/>
    <w:rsid w:val="00571749"/>
    <w:rsid w:val="00571D01"/>
    <w:rsid w:val="00592D74"/>
    <w:rsid w:val="00595600"/>
    <w:rsid w:val="0059583D"/>
    <w:rsid w:val="005C128C"/>
    <w:rsid w:val="005C158C"/>
    <w:rsid w:val="005E2C44"/>
    <w:rsid w:val="006207FE"/>
    <w:rsid w:val="00621188"/>
    <w:rsid w:val="006257ED"/>
    <w:rsid w:val="00676800"/>
    <w:rsid w:val="00677E93"/>
    <w:rsid w:val="00695808"/>
    <w:rsid w:val="006A1662"/>
    <w:rsid w:val="006B46FB"/>
    <w:rsid w:val="006E1DEC"/>
    <w:rsid w:val="006E21FB"/>
    <w:rsid w:val="00704349"/>
    <w:rsid w:val="0074143F"/>
    <w:rsid w:val="007626D4"/>
    <w:rsid w:val="00792342"/>
    <w:rsid w:val="007B512A"/>
    <w:rsid w:val="007B5F8E"/>
    <w:rsid w:val="007C2097"/>
    <w:rsid w:val="007D6A07"/>
    <w:rsid w:val="007E3121"/>
    <w:rsid w:val="007F72B1"/>
    <w:rsid w:val="008279FA"/>
    <w:rsid w:val="00833352"/>
    <w:rsid w:val="008412B5"/>
    <w:rsid w:val="008626E7"/>
    <w:rsid w:val="00870EE7"/>
    <w:rsid w:val="008740D2"/>
    <w:rsid w:val="008B00DB"/>
    <w:rsid w:val="008B67BB"/>
    <w:rsid w:val="008F686C"/>
    <w:rsid w:val="00906194"/>
    <w:rsid w:val="009209A0"/>
    <w:rsid w:val="00930A96"/>
    <w:rsid w:val="00936FA2"/>
    <w:rsid w:val="009777D9"/>
    <w:rsid w:val="00991B88"/>
    <w:rsid w:val="009A579D"/>
    <w:rsid w:val="009E3297"/>
    <w:rsid w:val="009F734F"/>
    <w:rsid w:val="00A0235F"/>
    <w:rsid w:val="00A13D96"/>
    <w:rsid w:val="00A231ED"/>
    <w:rsid w:val="00A246B6"/>
    <w:rsid w:val="00A416B8"/>
    <w:rsid w:val="00A47E70"/>
    <w:rsid w:val="00A51CD4"/>
    <w:rsid w:val="00A7671C"/>
    <w:rsid w:val="00AA6DD8"/>
    <w:rsid w:val="00AC542D"/>
    <w:rsid w:val="00AD1CD8"/>
    <w:rsid w:val="00AD2206"/>
    <w:rsid w:val="00AF6DA5"/>
    <w:rsid w:val="00B2296A"/>
    <w:rsid w:val="00B258BB"/>
    <w:rsid w:val="00B52469"/>
    <w:rsid w:val="00B57079"/>
    <w:rsid w:val="00B67B97"/>
    <w:rsid w:val="00B71874"/>
    <w:rsid w:val="00B82C59"/>
    <w:rsid w:val="00B83F21"/>
    <w:rsid w:val="00B94A53"/>
    <w:rsid w:val="00B968C8"/>
    <w:rsid w:val="00BA3EC5"/>
    <w:rsid w:val="00BA6D37"/>
    <w:rsid w:val="00BB5DFC"/>
    <w:rsid w:val="00BD279D"/>
    <w:rsid w:val="00BD6BB8"/>
    <w:rsid w:val="00BE0EEB"/>
    <w:rsid w:val="00C074A8"/>
    <w:rsid w:val="00C32551"/>
    <w:rsid w:val="00C82418"/>
    <w:rsid w:val="00C861E7"/>
    <w:rsid w:val="00C95985"/>
    <w:rsid w:val="00CC5026"/>
    <w:rsid w:val="00CD7534"/>
    <w:rsid w:val="00CF7F42"/>
    <w:rsid w:val="00D03F9A"/>
    <w:rsid w:val="00D32AD9"/>
    <w:rsid w:val="00D47B48"/>
    <w:rsid w:val="00D76899"/>
    <w:rsid w:val="00D803C8"/>
    <w:rsid w:val="00DA0F85"/>
    <w:rsid w:val="00DA0FD5"/>
    <w:rsid w:val="00DC20AA"/>
    <w:rsid w:val="00DC33A6"/>
    <w:rsid w:val="00DE34CF"/>
    <w:rsid w:val="00E05671"/>
    <w:rsid w:val="00E456CD"/>
    <w:rsid w:val="00E5156C"/>
    <w:rsid w:val="00E53BC4"/>
    <w:rsid w:val="00EA4C3E"/>
    <w:rsid w:val="00EA6773"/>
    <w:rsid w:val="00EC1CF5"/>
    <w:rsid w:val="00EC6234"/>
    <w:rsid w:val="00EE7D7C"/>
    <w:rsid w:val="00EF799B"/>
    <w:rsid w:val="00F107BE"/>
    <w:rsid w:val="00F25D98"/>
    <w:rsid w:val="00F300FB"/>
    <w:rsid w:val="00F37C98"/>
    <w:rsid w:val="00F47651"/>
    <w:rsid w:val="00F66F13"/>
    <w:rsid w:val="00F7188D"/>
    <w:rsid w:val="00F721F6"/>
    <w:rsid w:val="00F85FD7"/>
    <w:rsid w:val="00F86D60"/>
    <w:rsid w:val="00FA1874"/>
    <w:rsid w:val="00FA23CA"/>
    <w:rsid w:val="00FA3D13"/>
    <w:rsid w:val="00FB168A"/>
    <w:rsid w:val="00FB6386"/>
    <w:rsid w:val="00FC6228"/>
    <w:rsid w:val="00FD67F3"/>
    <w:rsid w:val="00FE0D2F"/>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21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1900-12-31T23:00:00Z</cp:lastPrinted>
  <dcterms:created xsi:type="dcterms:W3CDTF">2017-11-20T14:02:00Z</dcterms:created>
  <dcterms:modified xsi:type="dcterms:W3CDTF">2017-11-20T14:02:00Z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3B366FFF5D4E81712AE1C534D4154E7799C7C984EFF902A4D06113035CC0C9D0</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